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94" w:rsidRDefault="00E90794" w:rsidP="00F962C2">
      <w:pPr>
        <w:spacing w:line="360" w:lineRule="auto"/>
        <w:jc w:val="both"/>
        <w:outlineLvl w:val="0"/>
        <w:rPr>
          <w:b/>
        </w:rPr>
      </w:pPr>
      <w:bookmarkStart w:id="0" w:name="_GoBack"/>
      <w:bookmarkEnd w:id="0"/>
    </w:p>
    <w:p w:rsidR="00F15BF6" w:rsidRPr="009E6231" w:rsidRDefault="00F15BF6" w:rsidP="009E6231">
      <w:pPr>
        <w:spacing w:line="360" w:lineRule="auto"/>
        <w:ind w:left="4254" w:firstLine="709"/>
        <w:jc w:val="both"/>
        <w:outlineLvl w:val="0"/>
        <w:rPr>
          <w:b/>
          <w:i/>
          <w:lang w:val="en-US"/>
        </w:rPr>
      </w:pPr>
      <w:r w:rsidRPr="009E6231">
        <w:rPr>
          <w:b/>
        </w:rPr>
        <w:t>ДО</w:t>
      </w:r>
    </w:p>
    <w:p w:rsidR="00F15BF6" w:rsidRPr="009E6231" w:rsidRDefault="00F15BF6" w:rsidP="009E6231">
      <w:pPr>
        <w:spacing w:line="360" w:lineRule="auto"/>
        <w:ind w:left="4254" w:firstLine="709"/>
        <w:jc w:val="both"/>
        <w:outlineLvl w:val="0"/>
        <w:rPr>
          <w:b/>
        </w:rPr>
      </w:pPr>
      <w:r w:rsidRPr="009E6231">
        <w:rPr>
          <w:b/>
        </w:rPr>
        <w:t>МИНИСТЕРСКИЯ СЪВЕТ</w:t>
      </w:r>
    </w:p>
    <w:p w:rsidR="00F15BF6" w:rsidRPr="009E6231" w:rsidRDefault="00F15BF6" w:rsidP="009E6231">
      <w:pPr>
        <w:spacing w:line="360" w:lineRule="auto"/>
        <w:ind w:left="4254" w:firstLine="709"/>
        <w:jc w:val="both"/>
        <w:outlineLvl w:val="0"/>
        <w:rPr>
          <w:b/>
        </w:rPr>
      </w:pPr>
      <w:r w:rsidRPr="009E6231">
        <w:rPr>
          <w:b/>
        </w:rPr>
        <w:t>НА РЕПУБЛИКА БЪЛГАРИЯ</w:t>
      </w:r>
    </w:p>
    <w:p w:rsidR="00F15BF6" w:rsidRDefault="00F15BF6" w:rsidP="009E6231">
      <w:pPr>
        <w:spacing w:line="360" w:lineRule="auto"/>
        <w:jc w:val="both"/>
        <w:rPr>
          <w:b/>
        </w:rPr>
      </w:pPr>
    </w:p>
    <w:p w:rsidR="00F962C2" w:rsidRPr="009E6231" w:rsidRDefault="00F962C2" w:rsidP="009E6231">
      <w:pPr>
        <w:spacing w:line="360" w:lineRule="auto"/>
        <w:jc w:val="both"/>
        <w:rPr>
          <w:b/>
        </w:rPr>
      </w:pPr>
    </w:p>
    <w:p w:rsidR="00F15BF6" w:rsidRPr="009E6231" w:rsidRDefault="00022FEC" w:rsidP="00E22C3E">
      <w:pPr>
        <w:spacing w:line="360" w:lineRule="auto"/>
        <w:jc w:val="center"/>
        <w:outlineLvl w:val="0"/>
        <w:rPr>
          <w:b/>
        </w:rPr>
      </w:pPr>
      <w:r w:rsidRPr="009E6231">
        <w:rPr>
          <w:b/>
        </w:rPr>
        <w:t>ДОКЛА</w:t>
      </w:r>
      <w:r w:rsidR="00F15BF6" w:rsidRPr="009E6231">
        <w:rPr>
          <w:b/>
        </w:rPr>
        <w:t>Д</w:t>
      </w:r>
    </w:p>
    <w:p w:rsidR="00F15BF6" w:rsidRPr="00BA077A" w:rsidRDefault="00022FEC" w:rsidP="00AD0205">
      <w:pPr>
        <w:spacing w:line="360" w:lineRule="auto"/>
        <w:jc w:val="center"/>
        <w:rPr>
          <w:b/>
          <w:bCs/>
        </w:rPr>
      </w:pPr>
      <w:r w:rsidRPr="009E6231">
        <w:rPr>
          <w:b/>
          <w:bCs/>
        </w:rPr>
        <w:t>ОТ</w:t>
      </w:r>
      <w:r w:rsidR="00AD0205">
        <w:rPr>
          <w:b/>
          <w:bCs/>
        </w:rPr>
        <w:t xml:space="preserve">  </w:t>
      </w:r>
      <w:r w:rsidR="00BA077A">
        <w:rPr>
          <w:b/>
        </w:rPr>
        <w:t>НИКОЛАЙ НАНКОВ</w:t>
      </w:r>
    </w:p>
    <w:p w:rsidR="00F15BF6" w:rsidRPr="009E6231" w:rsidRDefault="00F15BF6" w:rsidP="00133A3A">
      <w:pPr>
        <w:shd w:val="clear" w:color="auto" w:fill="FFFFFF"/>
        <w:spacing w:line="360" w:lineRule="auto"/>
        <w:jc w:val="center"/>
        <w:rPr>
          <w:b/>
        </w:rPr>
      </w:pPr>
      <w:r w:rsidRPr="009E6231">
        <w:rPr>
          <w:b/>
        </w:rPr>
        <w:t>МИНИ</w:t>
      </w:r>
      <w:r w:rsidR="00AE7FBE" w:rsidRPr="009E6231">
        <w:rPr>
          <w:b/>
        </w:rPr>
        <w:t xml:space="preserve">СТЪР НА РЕГИОНАЛНОТО РАЗВИТИЕ И </w:t>
      </w:r>
      <w:r w:rsidRPr="009E6231">
        <w:rPr>
          <w:b/>
        </w:rPr>
        <w:t>БЛАГОУСТРОЙСТВОТО</w:t>
      </w:r>
    </w:p>
    <w:p w:rsidR="00F15BF6" w:rsidRPr="009E6231" w:rsidRDefault="00F15BF6" w:rsidP="009E6231">
      <w:pPr>
        <w:shd w:val="clear" w:color="auto" w:fill="FFFFFF"/>
        <w:spacing w:line="360" w:lineRule="auto"/>
        <w:jc w:val="both"/>
        <w:rPr>
          <w:b/>
          <w:bCs/>
        </w:rPr>
      </w:pPr>
    </w:p>
    <w:p w:rsidR="00F15BF6" w:rsidRPr="009E6231" w:rsidRDefault="00F15BF6" w:rsidP="009E6231">
      <w:pPr>
        <w:shd w:val="clear" w:color="auto" w:fill="FFFFFF"/>
        <w:spacing w:line="360" w:lineRule="auto"/>
        <w:jc w:val="both"/>
        <w:rPr>
          <w:b/>
        </w:rPr>
      </w:pPr>
    </w:p>
    <w:p w:rsidR="003334CF" w:rsidRPr="0026170A" w:rsidRDefault="00F15BF6" w:rsidP="003334CF">
      <w:pPr>
        <w:shd w:val="clear" w:color="auto" w:fill="FFFFFF"/>
        <w:spacing w:line="360" w:lineRule="auto"/>
        <w:ind w:firstLine="720"/>
        <w:jc w:val="both"/>
        <w:rPr>
          <w:bCs/>
          <w:iCs/>
          <w:lang w:val="en"/>
        </w:rPr>
      </w:pPr>
      <w:r w:rsidRPr="009E6231">
        <w:rPr>
          <w:b/>
        </w:rPr>
        <w:t>Относно:</w:t>
      </w:r>
      <w:r w:rsidRPr="009E6231">
        <w:t xml:space="preserve"> Проект на Постановление на Мини</w:t>
      </w:r>
      <w:r w:rsidR="00022FEC" w:rsidRPr="009E6231">
        <w:t xml:space="preserve">стерския съвет за </w:t>
      </w:r>
      <w:r w:rsidR="003334CF" w:rsidRPr="0026170A">
        <w:t xml:space="preserve">изменение и допълнение на Правилника за структурата, дейността и организацията на работа на Агенция „Пътна инфраструктура", </w:t>
      </w:r>
      <w:r w:rsidR="003334CF" w:rsidRPr="0026170A">
        <w:rPr>
          <w:bCs/>
          <w:iCs/>
        </w:rPr>
        <w:t>п</w:t>
      </w:r>
      <w:r w:rsidR="003334CF" w:rsidRPr="0026170A">
        <w:rPr>
          <w:bCs/>
          <w:iCs/>
          <w:lang w:val="en"/>
        </w:rPr>
        <w:t>риет с П</w:t>
      </w:r>
      <w:r w:rsidR="003334CF" w:rsidRPr="0026170A">
        <w:rPr>
          <w:bCs/>
          <w:iCs/>
        </w:rPr>
        <w:t xml:space="preserve">остановление </w:t>
      </w:r>
      <w:r w:rsidR="003334CF" w:rsidRPr="0026170A">
        <w:rPr>
          <w:bCs/>
          <w:iCs/>
          <w:lang w:val="en"/>
        </w:rPr>
        <w:t xml:space="preserve">№ 295 </w:t>
      </w:r>
      <w:r w:rsidR="003334CF" w:rsidRPr="0026170A">
        <w:rPr>
          <w:bCs/>
          <w:iCs/>
        </w:rPr>
        <w:t xml:space="preserve">на Министерския съвет </w:t>
      </w:r>
      <w:r w:rsidR="003334CF" w:rsidRPr="0026170A">
        <w:rPr>
          <w:bCs/>
          <w:iCs/>
          <w:lang w:val="en"/>
        </w:rPr>
        <w:t xml:space="preserve">от 2009 г. </w:t>
      </w:r>
      <w:r w:rsidR="003334CF" w:rsidRPr="0026170A">
        <w:rPr>
          <w:bCs/>
          <w:iCs/>
          <w:lang w:val="en-US"/>
        </w:rPr>
        <w:t>(</w:t>
      </w:r>
      <w:r w:rsidR="003334CF" w:rsidRPr="0026170A">
        <w:rPr>
          <w:bCs/>
          <w:iCs/>
        </w:rPr>
        <w:t>о</w:t>
      </w:r>
      <w:r w:rsidR="003334CF" w:rsidRPr="0026170A">
        <w:rPr>
          <w:bCs/>
          <w:iCs/>
          <w:lang w:val="en"/>
        </w:rPr>
        <w:t>бн.</w:t>
      </w:r>
      <w:r w:rsidR="003334CF" w:rsidRPr="0026170A">
        <w:rPr>
          <w:bCs/>
          <w:iCs/>
        </w:rPr>
        <w:t>,</w:t>
      </w:r>
      <w:r w:rsidR="003334CF" w:rsidRPr="0026170A">
        <w:rPr>
          <w:bCs/>
          <w:iCs/>
          <w:lang w:val="en"/>
        </w:rPr>
        <w:t xml:space="preserve"> ДВ</w:t>
      </w:r>
      <w:r w:rsidR="003334CF" w:rsidRPr="0026170A">
        <w:rPr>
          <w:bCs/>
          <w:iCs/>
        </w:rPr>
        <w:t>,</w:t>
      </w:r>
      <w:r w:rsidR="003334CF" w:rsidRPr="0026170A">
        <w:rPr>
          <w:bCs/>
          <w:iCs/>
          <w:lang w:val="en"/>
        </w:rPr>
        <w:t xml:space="preserve"> бр.</w:t>
      </w:r>
      <w:r w:rsidR="003334CF" w:rsidRPr="0026170A">
        <w:rPr>
          <w:bCs/>
          <w:iCs/>
        </w:rPr>
        <w:t xml:space="preserve"> </w:t>
      </w:r>
      <w:r w:rsidR="003334CF" w:rsidRPr="0026170A">
        <w:rPr>
          <w:bCs/>
          <w:iCs/>
          <w:lang w:val="en"/>
        </w:rPr>
        <w:t>100 от 2009</w:t>
      </w:r>
      <w:r w:rsidR="000A7031">
        <w:rPr>
          <w:bCs/>
          <w:iCs/>
          <w:lang w:val="en"/>
        </w:rPr>
        <w:t xml:space="preserve"> </w:t>
      </w:r>
      <w:r w:rsidR="003334CF" w:rsidRPr="0026170A">
        <w:rPr>
          <w:bCs/>
          <w:iCs/>
          <w:lang w:val="en"/>
        </w:rPr>
        <w:t>г., изм. бр.</w:t>
      </w:r>
      <w:r w:rsidR="003334CF" w:rsidRPr="0026170A">
        <w:rPr>
          <w:bCs/>
          <w:iCs/>
        </w:rPr>
        <w:t xml:space="preserve"> </w:t>
      </w:r>
      <w:r w:rsidR="003334CF" w:rsidRPr="0026170A">
        <w:rPr>
          <w:bCs/>
          <w:lang w:val="en"/>
        </w:rPr>
        <w:t>102</w:t>
      </w:r>
      <w:r w:rsidR="003334CF" w:rsidRPr="0026170A">
        <w:rPr>
          <w:bCs/>
          <w:iCs/>
          <w:lang w:val="en"/>
        </w:rPr>
        <w:t xml:space="preserve"> от 2010</w:t>
      </w:r>
      <w:r w:rsidR="003334CF" w:rsidRPr="0026170A">
        <w:rPr>
          <w:bCs/>
          <w:iCs/>
        </w:rPr>
        <w:t xml:space="preserve"> </w:t>
      </w:r>
      <w:r w:rsidR="003334CF" w:rsidRPr="0026170A">
        <w:rPr>
          <w:bCs/>
          <w:iCs/>
          <w:lang w:val="en"/>
        </w:rPr>
        <w:t>г., бр.</w:t>
      </w:r>
      <w:r w:rsidR="003334CF" w:rsidRPr="0026170A">
        <w:rPr>
          <w:bCs/>
          <w:iCs/>
        </w:rPr>
        <w:t xml:space="preserve"> </w:t>
      </w:r>
      <w:r w:rsidR="003334CF" w:rsidRPr="0026170A">
        <w:rPr>
          <w:bCs/>
          <w:lang w:val="en"/>
        </w:rPr>
        <w:t>52</w:t>
      </w:r>
      <w:r w:rsidR="003334CF" w:rsidRPr="0026170A">
        <w:rPr>
          <w:bCs/>
          <w:iCs/>
        </w:rPr>
        <w:t xml:space="preserve">, 83 и 97 от </w:t>
      </w:r>
      <w:r w:rsidR="003334CF" w:rsidRPr="0026170A">
        <w:rPr>
          <w:bCs/>
          <w:iCs/>
          <w:lang w:val="en"/>
        </w:rPr>
        <w:t>2011</w:t>
      </w:r>
      <w:r w:rsidR="003334CF" w:rsidRPr="0026170A">
        <w:rPr>
          <w:bCs/>
          <w:iCs/>
        </w:rPr>
        <w:t xml:space="preserve"> </w:t>
      </w:r>
      <w:r w:rsidR="003334CF" w:rsidRPr="0026170A">
        <w:rPr>
          <w:bCs/>
          <w:iCs/>
          <w:lang w:val="en"/>
        </w:rPr>
        <w:t>г., бр.</w:t>
      </w:r>
      <w:r w:rsidR="003334CF" w:rsidRPr="0026170A">
        <w:rPr>
          <w:bCs/>
          <w:iCs/>
        </w:rPr>
        <w:t xml:space="preserve"> </w:t>
      </w:r>
      <w:r w:rsidR="003334CF" w:rsidRPr="0026170A">
        <w:rPr>
          <w:bCs/>
          <w:lang w:val="en"/>
        </w:rPr>
        <w:t>14</w:t>
      </w:r>
      <w:r w:rsidR="003334CF" w:rsidRPr="0026170A">
        <w:rPr>
          <w:bCs/>
        </w:rPr>
        <w:t>, 22, 60 и 81</w:t>
      </w:r>
      <w:r w:rsidR="003334CF" w:rsidRPr="0026170A">
        <w:rPr>
          <w:bCs/>
          <w:iCs/>
          <w:lang w:val="en"/>
        </w:rPr>
        <w:t xml:space="preserve"> от 2012</w:t>
      </w:r>
      <w:r w:rsidR="003334CF" w:rsidRPr="0026170A">
        <w:rPr>
          <w:bCs/>
          <w:iCs/>
        </w:rPr>
        <w:t xml:space="preserve"> </w:t>
      </w:r>
      <w:r w:rsidR="003334CF" w:rsidRPr="0026170A">
        <w:rPr>
          <w:bCs/>
          <w:iCs/>
          <w:lang w:val="en"/>
        </w:rPr>
        <w:t>г., бр.</w:t>
      </w:r>
      <w:r w:rsidR="003334CF" w:rsidRPr="0026170A">
        <w:rPr>
          <w:bCs/>
          <w:iCs/>
        </w:rPr>
        <w:t xml:space="preserve"> </w:t>
      </w:r>
      <w:r w:rsidR="003334CF" w:rsidRPr="0026170A">
        <w:rPr>
          <w:bCs/>
          <w:lang w:val="en"/>
        </w:rPr>
        <w:t>93</w:t>
      </w:r>
      <w:r w:rsidR="003334CF" w:rsidRPr="0026170A">
        <w:rPr>
          <w:bCs/>
          <w:iCs/>
          <w:lang w:val="en"/>
        </w:rPr>
        <w:t xml:space="preserve"> от 2013</w:t>
      </w:r>
      <w:r w:rsidR="003334CF" w:rsidRPr="0026170A">
        <w:rPr>
          <w:bCs/>
          <w:iCs/>
        </w:rPr>
        <w:t xml:space="preserve"> </w:t>
      </w:r>
      <w:r w:rsidR="003334CF" w:rsidRPr="0026170A">
        <w:rPr>
          <w:bCs/>
          <w:iCs/>
          <w:lang w:val="en"/>
        </w:rPr>
        <w:t>г., бр.</w:t>
      </w:r>
      <w:r w:rsidR="003334CF" w:rsidRPr="0026170A">
        <w:rPr>
          <w:bCs/>
          <w:iCs/>
        </w:rPr>
        <w:t xml:space="preserve"> </w:t>
      </w:r>
      <w:r w:rsidR="003334CF" w:rsidRPr="0026170A">
        <w:rPr>
          <w:bCs/>
          <w:lang w:val="en"/>
        </w:rPr>
        <w:t>60</w:t>
      </w:r>
      <w:r w:rsidR="003334CF" w:rsidRPr="0026170A">
        <w:rPr>
          <w:bCs/>
          <w:iCs/>
          <w:lang w:val="en"/>
        </w:rPr>
        <w:t xml:space="preserve"> </w:t>
      </w:r>
      <w:r w:rsidR="003334CF" w:rsidRPr="0026170A">
        <w:rPr>
          <w:bCs/>
          <w:iCs/>
        </w:rPr>
        <w:t xml:space="preserve">и 102 </w:t>
      </w:r>
      <w:r w:rsidR="003334CF" w:rsidRPr="0026170A">
        <w:rPr>
          <w:bCs/>
          <w:iCs/>
          <w:lang w:val="en"/>
        </w:rPr>
        <w:t>от 2014</w:t>
      </w:r>
      <w:r w:rsidR="003334CF" w:rsidRPr="0026170A">
        <w:rPr>
          <w:bCs/>
          <w:iCs/>
        </w:rPr>
        <w:t xml:space="preserve"> </w:t>
      </w:r>
      <w:r w:rsidR="003334CF" w:rsidRPr="0026170A">
        <w:rPr>
          <w:bCs/>
          <w:iCs/>
          <w:lang w:val="en"/>
        </w:rPr>
        <w:t>г., бр.</w:t>
      </w:r>
      <w:r w:rsidR="003334CF" w:rsidRPr="0026170A">
        <w:rPr>
          <w:bCs/>
          <w:iCs/>
        </w:rPr>
        <w:t xml:space="preserve"> </w:t>
      </w:r>
      <w:r w:rsidR="003334CF" w:rsidRPr="0026170A">
        <w:rPr>
          <w:bCs/>
          <w:lang w:val="en"/>
        </w:rPr>
        <w:t>57</w:t>
      </w:r>
      <w:r w:rsidR="003334CF" w:rsidRPr="0026170A">
        <w:rPr>
          <w:bCs/>
          <w:iCs/>
          <w:lang w:val="en"/>
        </w:rPr>
        <w:t xml:space="preserve"> от 2015</w:t>
      </w:r>
      <w:r w:rsidR="003334CF" w:rsidRPr="0026170A">
        <w:rPr>
          <w:bCs/>
          <w:iCs/>
        </w:rPr>
        <w:t xml:space="preserve"> </w:t>
      </w:r>
      <w:r w:rsidR="003334CF" w:rsidRPr="0026170A">
        <w:rPr>
          <w:bCs/>
          <w:iCs/>
          <w:lang w:val="en"/>
        </w:rPr>
        <w:t>г.</w:t>
      </w:r>
      <w:r w:rsidR="003334CF" w:rsidRPr="0026170A">
        <w:rPr>
          <w:bCs/>
          <w:iCs/>
        </w:rPr>
        <w:t xml:space="preserve"> и</w:t>
      </w:r>
      <w:r w:rsidR="003334CF" w:rsidRPr="0026170A">
        <w:rPr>
          <w:bCs/>
          <w:iCs/>
          <w:lang w:val="en"/>
        </w:rPr>
        <w:t xml:space="preserve"> бр.</w:t>
      </w:r>
      <w:r w:rsidR="003334CF" w:rsidRPr="0026170A">
        <w:rPr>
          <w:bCs/>
          <w:iCs/>
        </w:rPr>
        <w:t xml:space="preserve"> </w:t>
      </w:r>
      <w:r w:rsidR="003334CF" w:rsidRPr="0026170A">
        <w:rPr>
          <w:bCs/>
          <w:lang w:val="en"/>
        </w:rPr>
        <w:t>88</w:t>
      </w:r>
      <w:r w:rsidR="003334CF" w:rsidRPr="0026170A">
        <w:rPr>
          <w:bCs/>
          <w:iCs/>
          <w:lang w:val="en"/>
        </w:rPr>
        <w:t xml:space="preserve"> от 2016</w:t>
      </w:r>
      <w:r w:rsidR="003334CF" w:rsidRPr="0026170A">
        <w:rPr>
          <w:bCs/>
          <w:iCs/>
        </w:rPr>
        <w:t xml:space="preserve"> </w:t>
      </w:r>
      <w:r w:rsidR="003334CF" w:rsidRPr="0026170A">
        <w:rPr>
          <w:bCs/>
          <w:iCs/>
          <w:lang w:val="en"/>
        </w:rPr>
        <w:t>г.)</w:t>
      </w:r>
    </w:p>
    <w:p w:rsidR="00F15BF6" w:rsidRDefault="00F15BF6" w:rsidP="005607CF">
      <w:pPr>
        <w:shd w:val="clear" w:color="auto" w:fill="FFFFFF"/>
        <w:spacing w:line="360" w:lineRule="auto"/>
        <w:ind w:firstLine="720"/>
        <w:jc w:val="both"/>
        <w:rPr>
          <w:b/>
        </w:rPr>
      </w:pPr>
    </w:p>
    <w:p w:rsidR="00362B51" w:rsidRPr="00362B51" w:rsidRDefault="00362B51" w:rsidP="009E6231">
      <w:pPr>
        <w:shd w:val="clear" w:color="auto" w:fill="FFFFFF"/>
        <w:spacing w:line="360" w:lineRule="auto"/>
        <w:ind w:left="2124" w:hanging="1404"/>
        <w:jc w:val="both"/>
        <w:rPr>
          <w:b/>
        </w:rPr>
      </w:pPr>
    </w:p>
    <w:p w:rsidR="00F15BF6" w:rsidRPr="009E6231" w:rsidRDefault="00F15BF6" w:rsidP="009E6231">
      <w:pPr>
        <w:spacing w:line="360" w:lineRule="auto"/>
        <w:ind w:firstLine="708"/>
        <w:jc w:val="both"/>
        <w:outlineLvl w:val="0"/>
        <w:rPr>
          <w:b/>
        </w:rPr>
      </w:pPr>
      <w:r w:rsidRPr="009E6231">
        <w:rPr>
          <w:b/>
        </w:rPr>
        <w:t>УВАЖАЕМИ ГОСПОДИН МИНИСТЪР-ПРЕДСЕДАТЕЛ,</w:t>
      </w:r>
    </w:p>
    <w:p w:rsidR="00B32FB4" w:rsidRPr="009E6231" w:rsidRDefault="00F15BF6" w:rsidP="009E6231">
      <w:pPr>
        <w:shd w:val="clear" w:color="auto" w:fill="FFFFFF"/>
        <w:spacing w:line="360" w:lineRule="auto"/>
        <w:ind w:right="-286" w:firstLine="720"/>
        <w:jc w:val="both"/>
        <w:rPr>
          <w:b/>
        </w:rPr>
      </w:pPr>
      <w:r w:rsidRPr="009E6231">
        <w:rPr>
          <w:b/>
        </w:rPr>
        <w:t>УВАЖАЕМИ ГОСПОЖИ И ГОСПОДА МИНИСТРИ,</w:t>
      </w:r>
    </w:p>
    <w:p w:rsidR="00B32FB4" w:rsidRPr="009E6231" w:rsidRDefault="00B32FB4" w:rsidP="009E6231">
      <w:pPr>
        <w:shd w:val="clear" w:color="auto" w:fill="FFFFFF"/>
        <w:spacing w:line="360" w:lineRule="auto"/>
        <w:ind w:right="-286" w:firstLine="720"/>
        <w:jc w:val="both"/>
      </w:pPr>
    </w:p>
    <w:p w:rsidR="000D1851" w:rsidRPr="0026170A" w:rsidRDefault="00F15BF6" w:rsidP="000D1851">
      <w:pPr>
        <w:shd w:val="clear" w:color="auto" w:fill="FFFFFF"/>
        <w:spacing w:line="360" w:lineRule="auto"/>
        <w:ind w:right="-286" w:firstLine="720"/>
        <w:jc w:val="both"/>
        <w:rPr>
          <w:bCs/>
          <w:iCs/>
          <w:lang w:val="en"/>
        </w:rPr>
      </w:pPr>
      <w:r w:rsidRPr="009E6231">
        <w:t>На основание чл. 31, ал. 2 от Устройствения правилник на Министерския съвет и на неговата администрация внасям за разглеждане от Министерски</w:t>
      </w:r>
      <w:r w:rsidR="00E734DC">
        <w:t>я</w:t>
      </w:r>
      <w:r w:rsidRPr="009E6231">
        <w:t xml:space="preserve"> съвет проект на Постановление на Министерски</w:t>
      </w:r>
      <w:r w:rsidR="00E734DC">
        <w:t>я</w:t>
      </w:r>
      <w:r w:rsidRPr="009E6231">
        <w:t xml:space="preserve"> съвет за</w:t>
      </w:r>
      <w:r w:rsidR="000D1851" w:rsidRPr="0026170A">
        <w:t xml:space="preserve"> изменение и допълнение на Правилника за структурата, дейността и организацията на работа на Агенция „Пътна инфраструктура", </w:t>
      </w:r>
      <w:r w:rsidR="000D1851" w:rsidRPr="0026170A">
        <w:rPr>
          <w:bCs/>
          <w:iCs/>
        </w:rPr>
        <w:t>п</w:t>
      </w:r>
      <w:r w:rsidR="000D1851" w:rsidRPr="0026170A">
        <w:rPr>
          <w:bCs/>
          <w:iCs/>
          <w:lang w:val="en"/>
        </w:rPr>
        <w:t>риет с П</w:t>
      </w:r>
      <w:r w:rsidR="000D1851" w:rsidRPr="0026170A">
        <w:rPr>
          <w:bCs/>
          <w:iCs/>
        </w:rPr>
        <w:t xml:space="preserve">остановление </w:t>
      </w:r>
      <w:r w:rsidR="000D1851" w:rsidRPr="0026170A">
        <w:rPr>
          <w:bCs/>
          <w:iCs/>
          <w:lang w:val="en"/>
        </w:rPr>
        <w:t xml:space="preserve">№ 295 </w:t>
      </w:r>
      <w:r w:rsidR="000D1851" w:rsidRPr="0026170A">
        <w:rPr>
          <w:bCs/>
          <w:iCs/>
        </w:rPr>
        <w:t xml:space="preserve">на Министерския съвет </w:t>
      </w:r>
      <w:r w:rsidR="000D1851" w:rsidRPr="0026170A">
        <w:rPr>
          <w:bCs/>
          <w:iCs/>
          <w:lang w:val="en"/>
        </w:rPr>
        <w:t xml:space="preserve">от 2009 г. </w:t>
      </w:r>
      <w:r w:rsidR="000D1851" w:rsidRPr="0026170A">
        <w:rPr>
          <w:bCs/>
          <w:iCs/>
          <w:lang w:val="en-US"/>
        </w:rPr>
        <w:t>(</w:t>
      </w:r>
      <w:r w:rsidR="000D1851" w:rsidRPr="0026170A">
        <w:rPr>
          <w:bCs/>
          <w:iCs/>
        </w:rPr>
        <w:t>о</w:t>
      </w:r>
      <w:r w:rsidR="000D1851" w:rsidRPr="0026170A">
        <w:rPr>
          <w:bCs/>
          <w:iCs/>
          <w:lang w:val="en"/>
        </w:rPr>
        <w:t>бн.</w:t>
      </w:r>
      <w:r w:rsidR="000D1851" w:rsidRPr="0026170A">
        <w:rPr>
          <w:bCs/>
          <w:iCs/>
        </w:rPr>
        <w:t>,</w:t>
      </w:r>
      <w:r w:rsidR="000D1851" w:rsidRPr="0026170A">
        <w:rPr>
          <w:bCs/>
          <w:iCs/>
          <w:lang w:val="en"/>
        </w:rPr>
        <w:t xml:space="preserve"> ДВ</w:t>
      </w:r>
      <w:r w:rsidR="000D1851" w:rsidRPr="0026170A">
        <w:rPr>
          <w:bCs/>
          <w:iCs/>
        </w:rPr>
        <w:t>,</w:t>
      </w:r>
      <w:r w:rsidR="000D1851" w:rsidRPr="0026170A">
        <w:rPr>
          <w:bCs/>
          <w:iCs/>
          <w:lang w:val="en"/>
        </w:rPr>
        <w:t xml:space="preserve">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100 от 2009г., изм.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lang w:val="en"/>
        </w:rPr>
        <w:t>102</w:t>
      </w:r>
      <w:r w:rsidR="000D1851" w:rsidRPr="0026170A">
        <w:rPr>
          <w:bCs/>
          <w:iCs/>
          <w:lang w:val="en"/>
        </w:rPr>
        <w:t xml:space="preserve"> от 2010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г.,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lang w:val="en"/>
        </w:rPr>
        <w:t>52</w:t>
      </w:r>
      <w:r w:rsidR="000D1851" w:rsidRPr="0026170A">
        <w:rPr>
          <w:bCs/>
          <w:iCs/>
        </w:rPr>
        <w:t xml:space="preserve">, 83 и 97 от </w:t>
      </w:r>
      <w:r w:rsidR="000D1851" w:rsidRPr="0026170A">
        <w:rPr>
          <w:bCs/>
          <w:iCs/>
          <w:lang w:val="en"/>
        </w:rPr>
        <w:t>2011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г.,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lang w:val="en"/>
        </w:rPr>
        <w:t>14</w:t>
      </w:r>
      <w:r w:rsidR="000D1851" w:rsidRPr="0026170A">
        <w:rPr>
          <w:bCs/>
        </w:rPr>
        <w:t>, 22, 60 и 81</w:t>
      </w:r>
      <w:r w:rsidR="000D1851" w:rsidRPr="0026170A">
        <w:rPr>
          <w:bCs/>
          <w:iCs/>
          <w:lang w:val="en"/>
        </w:rPr>
        <w:t xml:space="preserve"> от 2012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г.,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lang w:val="en"/>
        </w:rPr>
        <w:t>93</w:t>
      </w:r>
      <w:r w:rsidR="000D1851" w:rsidRPr="0026170A">
        <w:rPr>
          <w:bCs/>
          <w:iCs/>
          <w:lang w:val="en"/>
        </w:rPr>
        <w:t xml:space="preserve"> от 2013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г.,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lang w:val="en"/>
        </w:rPr>
        <w:t>60</w:t>
      </w:r>
      <w:r w:rsidR="000D1851" w:rsidRPr="0026170A">
        <w:rPr>
          <w:bCs/>
          <w:iCs/>
          <w:lang w:val="en"/>
        </w:rPr>
        <w:t xml:space="preserve"> </w:t>
      </w:r>
      <w:r w:rsidR="000D1851" w:rsidRPr="0026170A">
        <w:rPr>
          <w:bCs/>
          <w:iCs/>
        </w:rPr>
        <w:t xml:space="preserve">и 102 </w:t>
      </w:r>
      <w:r w:rsidR="000D1851" w:rsidRPr="0026170A">
        <w:rPr>
          <w:bCs/>
          <w:iCs/>
          <w:lang w:val="en"/>
        </w:rPr>
        <w:t>от 2014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г.,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lang w:val="en"/>
        </w:rPr>
        <w:t>57</w:t>
      </w:r>
      <w:r w:rsidR="000D1851" w:rsidRPr="0026170A">
        <w:rPr>
          <w:bCs/>
          <w:iCs/>
          <w:lang w:val="en"/>
        </w:rPr>
        <w:t xml:space="preserve"> от 2015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г.</w:t>
      </w:r>
      <w:r w:rsidR="000D1851" w:rsidRPr="0026170A">
        <w:rPr>
          <w:bCs/>
          <w:iCs/>
        </w:rPr>
        <w:t xml:space="preserve"> и</w:t>
      </w:r>
      <w:r w:rsidR="000D1851" w:rsidRPr="0026170A">
        <w:rPr>
          <w:bCs/>
          <w:iCs/>
          <w:lang w:val="en"/>
        </w:rPr>
        <w:t xml:space="preserve">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lang w:val="en"/>
        </w:rPr>
        <w:t>88</w:t>
      </w:r>
      <w:r w:rsidR="000D1851" w:rsidRPr="0026170A">
        <w:rPr>
          <w:bCs/>
          <w:iCs/>
          <w:lang w:val="en"/>
        </w:rPr>
        <w:t xml:space="preserve"> от 2016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г.)</w:t>
      </w:r>
    </w:p>
    <w:p w:rsidR="00365972" w:rsidRDefault="002160DA" w:rsidP="009E6231">
      <w:pPr>
        <w:shd w:val="clear" w:color="auto" w:fill="FFFFFF"/>
        <w:spacing w:line="360" w:lineRule="auto"/>
        <w:ind w:right="-286" w:firstLine="720"/>
        <w:jc w:val="both"/>
      </w:pPr>
      <w:r w:rsidRPr="002160DA">
        <w:rPr>
          <w:rFonts w:eastAsia="Calibri"/>
        </w:rPr>
        <w:t>С проекта на постановление се цели</w:t>
      </w:r>
      <w:r w:rsidR="00486D1A">
        <w:rPr>
          <w:rFonts w:eastAsia="Calibri"/>
        </w:rPr>
        <w:t xml:space="preserve"> </w:t>
      </w:r>
      <w:r w:rsidR="00AB627E" w:rsidRPr="00AB627E">
        <w:rPr>
          <w:rFonts w:eastAsia="Calibri"/>
          <w:bCs/>
        </w:rPr>
        <w:t>оптимизиране</w:t>
      </w:r>
      <w:r w:rsidR="00AB627E" w:rsidRPr="00AB627E">
        <w:rPr>
          <w:rFonts w:eastAsia="Calibri"/>
        </w:rPr>
        <w:t xml:space="preserve"> на </w:t>
      </w:r>
      <w:r w:rsidR="00AB627E" w:rsidRPr="00AB627E">
        <w:rPr>
          <w:rFonts w:eastAsia="Calibri"/>
          <w:bCs/>
        </w:rPr>
        <w:t>структурата</w:t>
      </w:r>
      <w:r w:rsidR="00AB627E" w:rsidRPr="00AB627E">
        <w:rPr>
          <w:rFonts w:eastAsia="Calibri"/>
        </w:rPr>
        <w:t xml:space="preserve"> и ефективността на </w:t>
      </w:r>
      <w:r w:rsidR="00AB627E" w:rsidRPr="00AB627E">
        <w:rPr>
          <w:rFonts w:eastAsia="Calibri"/>
          <w:bCs/>
        </w:rPr>
        <w:t>работа</w:t>
      </w:r>
      <w:r w:rsidR="00AB627E" w:rsidRPr="00AB627E">
        <w:rPr>
          <w:rFonts w:eastAsia="Calibri"/>
        </w:rPr>
        <w:t xml:space="preserve"> в Агенция „Пътна Инфраструктура“</w:t>
      </w:r>
      <w:r w:rsidR="005663AA">
        <w:rPr>
          <w:rFonts w:eastAsia="Calibri"/>
        </w:rPr>
        <w:t xml:space="preserve"> /АПИ/</w:t>
      </w:r>
      <w:r w:rsidR="00AB627E">
        <w:rPr>
          <w:rFonts w:eastAsia="Calibri"/>
        </w:rPr>
        <w:t>.</w:t>
      </w:r>
      <w:r w:rsidR="009810E5">
        <w:rPr>
          <w:rFonts w:eastAsia="Calibri"/>
          <w:lang w:val="en-US"/>
        </w:rPr>
        <w:t xml:space="preserve"> </w:t>
      </w:r>
      <w:r w:rsidR="00F15BF6" w:rsidRPr="009E6231">
        <w:t xml:space="preserve">Проектът на постановление предвижда да се </w:t>
      </w:r>
      <w:r w:rsidR="00365972">
        <w:t>извършат промени в рамките на съществуващата численост на А</w:t>
      </w:r>
      <w:r w:rsidR="005F536C">
        <w:t>генция „</w:t>
      </w:r>
      <w:r w:rsidR="00365972">
        <w:t>П</w:t>
      </w:r>
      <w:r w:rsidR="005F536C">
        <w:t>ътна инфраструктура“,</w:t>
      </w:r>
      <w:r w:rsidR="005F536C" w:rsidRPr="005F536C">
        <w:t xml:space="preserve"> като се </w:t>
      </w:r>
      <w:r w:rsidR="0035652D">
        <w:t>планира</w:t>
      </w:r>
      <w:r w:rsidR="005F536C" w:rsidRPr="005F536C">
        <w:t xml:space="preserve"> да се направят вътрешно-структурни </w:t>
      </w:r>
      <w:r w:rsidR="00AB627E">
        <w:t>реформи</w:t>
      </w:r>
      <w:r w:rsidR="005F536C" w:rsidRPr="005F536C">
        <w:t xml:space="preserve">, </w:t>
      </w:r>
      <w:r w:rsidR="0035652D" w:rsidRPr="009B0EDB">
        <w:lastRenderedPageBreak/>
        <w:t>изразяващи се в увеличаване</w:t>
      </w:r>
      <w:r w:rsidR="005F536C" w:rsidRPr="009B0EDB">
        <w:t xml:space="preserve"> </w:t>
      </w:r>
      <w:r w:rsidR="005F536C" w:rsidRPr="005F536C">
        <w:t xml:space="preserve">числеността на централна администрация </w:t>
      </w:r>
      <w:r w:rsidR="00CE2E60">
        <w:t>за сметка на</w:t>
      </w:r>
      <w:r w:rsidR="00CE2E60">
        <w:rPr>
          <w:lang w:val="en-US"/>
        </w:rPr>
        <w:t xml:space="preserve"> </w:t>
      </w:r>
      <w:r w:rsidR="005F536C" w:rsidRPr="005F536C">
        <w:t>числеността на специализираните звена – областни пътни управления</w:t>
      </w:r>
      <w:r w:rsidR="00365972">
        <w:t>.</w:t>
      </w:r>
    </w:p>
    <w:p w:rsidR="00EC29B2" w:rsidRPr="00EC29B2" w:rsidRDefault="00EC29B2" w:rsidP="00B43919">
      <w:pPr>
        <w:spacing w:line="360" w:lineRule="auto"/>
        <w:ind w:firstLine="708"/>
        <w:jc w:val="both"/>
        <w:rPr>
          <w:bCs/>
          <w:lang w:eastAsia="en-US"/>
        </w:rPr>
      </w:pPr>
      <w:r w:rsidRPr="00BE012B">
        <w:rPr>
          <w:bCs/>
          <w:lang w:eastAsia="en-US"/>
        </w:rPr>
        <w:t xml:space="preserve">Агенция “Пътна инфраструктура” е второстепенен разпоредител с бюджетни кредити към МРРБ с утвърдена численост на персонала за 2017 г. - 1 511 щатни бройки. Разходите за “Персонал” съгласно утвърден бюджет за 2017 г. са в размер на </w:t>
      </w:r>
      <w:r w:rsidRPr="00BE012B">
        <w:rPr>
          <w:b/>
          <w:bCs/>
          <w:lang w:eastAsia="en-US"/>
        </w:rPr>
        <w:t>18 951 200 лева.</w:t>
      </w:r>
      <w:r w:rsidRPr="00BE012B">
        <w:rPr>
          <w:bCs/>
          <w:lang w:eastAsia="en-US"/>
        </w:rPr>
        <w:t xml:space="preserve"> </w:t>
      </w:r>
    </w:p>
    <w:p w:rsidR="00051647" w:rsidRDefault="00051647" w:rsidP="00B43919">
      <w:pPr>
        <w:shd w:val="clear" w:color="auto" w:fill="FFFFFF"/>
        <w:spacing w:line="360" w:lineRule="auto"/>
        <w:ind w:firstLine="720"/>
        <w:jc w:val="both"/>
      </w:pPr>
      <w:r>
        <w:t xml:space="preserve">Структурните промени се налагат както от прехвърлянето на дейности от закритата </w:t>
      </w:r>
      <w:r w:rsidR="00C30C01" w:rsidRPr="00C30C01">
        <w:t>Национална компания „Стратегически инфраструктурни проекти“ (НКСИП)</w:t>
      </w:r>
      <w:r w:rsidR="00C30C01">
        <w:t xml:space="preserve"> </w:t>
      </w:r>
      <w:r>
        <w:t>без финансова обезпеченост за персонала</w:t>
      </w:r>
      <w:r w:rsidR="00C30C01">
        <w:t>,</w:t>
      </w:r>
      <w:r>
        <w:t xml:space="preserve"> изпълняващи тези дейности</w:t>
      </w:r>
      <w:r w:rsidR="00D57012">
        <w:t>,</w:t>
      </w:r>
      <w:r>
        <w:t xml:space="preserve"> така </w:t>
      </w:r>
      <w:r w:rsidR="00D57012">
        <w:t xml:space="preserve">и </w:t>
      </w:r>
      <w:r>
        <w:t xml:space="preserve">от създаването </w:t>
      </w:r>
      <w:r w:rsidR="00E03C55">
        <w:t xml:space="preserve">на нови </w:t>
      </w:r>
      <w:r w:rsidR="00F001B1">
        <w:t xml:space="preserve">дирекции </w:t>
      </w:r>
      <w:r>
        <w:t xml:space="preserve">и разделянето на </w:t>
      </w:r>
      <w:r w:rsidR="00E03C55">
        <w:t xml:space="preserve">съществуващи </w:t>
      </w:r>
      <w:r>
        <w:t>с цел повишаване ефективността и прозрачността в управлението на пътния сектор.</w:t>
      </w:r>
    </w:p>
    <w:p w:rsidR="003C0A9F" w:rsidRDefault="00051647" w:rsidP="00B43919">
      <w:pPr>
        <w:shd w:val="clear" w:color="auto" w:fill="FFFFFF"/>
        <w:spacing w:line="360" w:lineRule="auto"/>
        <w:ind w:firstLine="720"/>
        <w:jc w:val="both"/>
      </w:pPr>
      <w:r>
        <w:t>Като основа за предлага</w:t>
      </w:r>
      <w:r w:rsidR="00362B51">
        <w:t>ните промени са взети предвид</w:t>
      </w:r>
      <w:r w:rsidR="000A7031">
        <w:t>,</w:t>
      </w:r>
      <w:r>
        <w:t xml:space="preserve"> както настоящите проблеми и предизвикателства</w:t>
      </w:r>
      <w:r w:rsidR="003C0A9F">
        <w:t xml:space="preserve"> пред АПИ</w:t>
      </w:r>
      <w:r w:rsidR="00362B51">
        <w:t>,</w:t>
      </w:r>
      <w:r w:rsidR="003C0A9F">
        <w:t xml:space="preserve"> така и направения анализ и предложения на Световната банка за структурна промяна по реализиран проект през 2014 г</w:t>
      </w:r>
      <w:bookmarkStart w:id="1" w:name="_Toc375057076"/>
      <w:r w:rsidR="003C0A9F">
        <w:t>.</w:t>
      </w:r>
      <w:r w:rsidR="003C0A9F" w:rsidRPr="004C46C1">
        <w:t xml:space="preserve"> „</w:t>
      </w:r>
      <w:r w:rsidR="003C0A9F" w:rsidRPr="0036470E">
        <w:rPr>
          <w:bCs/>
        </w:rPr>
        <w:t>Подпомагане на Агенция „Пътна инфраструктура</w:t>
      </w:r>
      <w:r w:rsidR="00362B51">
        <w:rPr>
          <w:bCs/>
          <w:lang w:val="en-US"/>
        </w:rPr>
        <w:t>”</w:t>
      </w:r>
      <w:r w:rsidR="003C0A9F" w:rsidRPr="004C46C1">
        <w:rPr>
          <w:bCs/>
        </w:rPr>
        <w:t xml:space="preserve"> </w:t>
      </w:r>
      <w:r w:rsidR="003C0A9F" w:rsidRPr="0036470E">
        <w:rPr>
          <w:bCs/>
        </w:rPr>
        <w:t>за подобряване управлението на пътния сектор, капацитета, оперативната и финансова</w:t>
      </w:r>
      <w:r w:rsidR="003C0A9F" w:rsidRPr="0036470E">
        <w:t xml:space="preserve"> </w:t>
      </w:r>
      <w:r w:rsidR="003C0A9F" w:rsidRPr="0036470E">
        <w:rPr>
          <w:bCs/>
        </w:rPr>
        <w:t>устойчивост</w:t>
      </w:r>
      <w:r w:rsidR="00362B51">
        <w:rPr>
          <w:bCs/>
          <w:lang w:val="en-US"/>
        </w:rPr>
        <w:t>”</w:t>
      </w:r>
      <w:r w:rsidR="003C0A9F" w:rsidRPr="0036470E">
        <w:rPr>
          <w:bCs/>
        </w:rPr>
        <w:t>, както и за повишаване на усвояването на средства от Е</w:t>
      </w:r>
      <w:r w:rsidR="00362B51">
        <w:rPr>
          <w:bCs/>
        </w:rPr>
        <w:t xml:space="preserve">вропейския </w:t>
      </w:r>
      <w:bookmarkEnd w:id="1"/>
      <w:r w:rsidR="00362B51">
        <w:rPr>
          <w:bCs/>
        </w:rPr>
        <w:t>съюз</w:t>
      </w:r>
      <w:r w:rsidR="003C0A9F">
        <w:t>.</w:t>
      </w:r>
    </w:p>
    <w:p w:rsidR="00966845" w:rsidRPr="00966845" w:rsidRDefault="000A5870" w:rsidP="00966845">
      <w:pPr>
        <w:spacing w:line="360" w:lineRule="auto"/>
        <w:ind w:firstLine="708"/>
        <w:jc w:val="both"/>
        <w:rPr>
          <w:rFonts w:eastAsia="SimSun"/>
          <w:lang w:val="en" w:eastAsia="zh-CN"/>
        </w:rPr>
      </w:pPr>
      <w:r>
        <w:rPr>
          <w:rFonts w:eastAsia="SimSun"/>
          <w:lang w:eastAsia="zh-CN"/>
        </w:rPr>
        <w:t>С оглед изложеното по–горе се п</w:t>
      </w:r>
      <w:r w:rsidR="009A34E7" w:rsidRPr="009A34E7">
        <w:rPr>
          <w:rFonts w:eastAsia="SimSun"/>
          <w:lang w:eastAsia="zh-CN"/>
        </w:rPr>
        <w:t xml:space="preserve">редвижда </w:t>
      </w:r>
      <w:r w:rsidR="00966845">
        <w:rPr>
          <w:rFonts w:eastAsia="SimSun"/>
          <w:lang w:eastAsia="zh-CN"/>
        </w:rPr>
        <w:t>а</w:t>
      </w:r>
      <w:r w:rsidR="00966845" w:rsidRPr="00966845">
        <w:rPr>
          <w:rFonts w:eastAsia="SimSun"/>
          <w:lang w:val="en" w:eastAsia="zh-CN"/>
        </w:rPr>
        <w:t xml:space="preserve">дминистративното ръководство на администрацията на </w:t>
      </w:r>
      <w:r w:rsidR="00966845">
        <w:rPr>
          <w:rFonts w:eastAsia="SimSun"/>
          <w:lang w:eastAsia="zh-CN"/>
        </w:rPr>
        <w:t xml:space="preserve">агенцията да </w:t>
      </w:r>
      <w:r w:rsidR="00966845" w:rsidRPr="00966845">
        <w:rPr>
          <w:rFonts w:eastAsia="SimSun"/>
          <w:lang w:val="en" w:eastAsia="zh-CN"/>
        </w:rPr>
        <w:t>се</w:t>
      </w:r>
      <w:r w:rsidR="00966845">
        <w:rPr>
          <w:rFonts w:eastAsia="SimSun"/>
          <w:lang w:val="en" w:eastAsia="zh-CN"/>
        </w:rPr>
        <w:t xml:space="preserve"> осъществява от главен секретар</w:t>
      </w:r>
      <w:r w:rsidR="00966845">
        <w:rPr>
          <w:rFonts w:eastAsia="SimSun"/>
          <w:lang w:eastAsia="zh-CN"/>
        </w:rPr>
        <w:t>.</w:t>
      </w:r>
      <w:r w:rsidR="00966845" w:rsidRPr="00966845">
        <w:rPr>
          <w:rFonts w:eastAsia="SimSun"/>
          <w:lang w:val="en" w:eastAsia="zh-CN"/>
        </w:rPr>
        <w:t xml:space="preserve"> </w:t>
      </w:r>
    </w:p>
    <w:p w:rsidR="009A34E7" w:rsidRPr="009A34E7" w:rsidRDefault="00966845" w:rsidP="00B26E45">
      <w:pPr>
        <w:spacing w:line="360" w:lineRule="auto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С проекта се предвижда </w:t>
      </w:r>
      <w:r w:rsidR="009A34E7" w:rsidRPr="009A34E7">
        <w:rPr>
          <w:rFonts w:eastAsia="SimSun"/>
          <w:lang w:eastAsia="zh-CN"/>
        </w:rPr>
        <w:t>създаването на две нови дирекции - дирекция "Информационни технологии и системи" и д</w:t>
      </w:r>
      <w:r w:rsidR="009A34E7" w:rsidRPr="009A34E7">
        <w:rPr>
          <w:rFonts w:eastAsia="SimSun"/>
          <w:lang w:val="en-GB" w:eastAsia="zh-CN"/>
        </w:rPr>
        <w:t>ирекция „Пътна безопасност и планиране на дейностите по републиканската пътна мрежа“</w:t>
      </w:r>
      <w:r w:rsidR="009A34E7" w:rsidRPr="009A34E7">
        <w:rPr>
          <w:rFonts w:eastAsia="SimSun"/>
          <w:lang w:eastAsia="zh-CN"/>
        </w:rPr>
        <w:t xml:space="preserve">, както и създаване на </w:t>
      </w:r>
      <w:r w:rsidR="00097A8E">
        <w:rPr>
          <w:rFonts w:eastAsia="SimSun"/>
          <w:lang w:eastAsia="zh-CN"/>
        </w:rPr>
        <w:t>административно звено</w:t>
      </w:r>
      <w:r w:rsidR="00552DD0">
        <w:rPr>
          <w:rFonts w:eastAsia="SimSun"/>
          <w:lang w:eastAsia="zh-CN"/>
        </w:rPr>
        <w:t xml:space="preserve"> в дирекция „Пътни такси и разрешителни“, </w:t>
      </w:r>
      <w:r w:rsidR="00C31D42">
        <w:rPr>
          <w:rFonts w:eastAsia="SimSun"/>
          <w:lang w:eastAsia="zh-CN"/>
        </w:rPr>
        <w:t>ко</w:t>
      </w:r>
      <w:r w:rsidR="00097A8E">
        <w:rPr>
          <w:rFonts w:eastAsia="SimSun"/>
          <w:lang w:eastAsia="zh-CN"/>
        </w:rPr>
        <w:t>е</w:t>
      </w:r>
      <w:r w:rsidR="00C31D42">
        <w:rPr>
          <w:rFonts w:eastAsia="SimSun"/>
          <w:lang w:eastAsia="zh-CN"/>
        </w:rPr>
        <w:t xml:space="preserve">то основно ще осъществява </w:t>
      </w:r>
      <w:r w:rsidR="00C31D42" w:rsidRPr="00DB6F2B">
        <w:rPr>
          <w:rFonts w:eastAsia="SimSun"/>
          <w:lang w:eastAsia="zh-CN"/>
        </w:rPr>
        <w:t>функции</w:t>
      </w:r>
      <w:r w:rsidR="00F927F2" w:rsidRPr="00DB6F2B">
        <w:rPr>
          <w:rFonts w:eastAsia="SimSun"/>
          <w:lang w:eastAsia="zh-CN"/>
        </w:rPr>
        <w:t xml:space="preserve"> </w:t>
      </w:r>
      <w:r w:rsidR="003B3C74" w:rsidRPr="00DB6F2B">
        <w:rPr>
          <w:rFonts w:eastAsia="SimSun"/>
          <w:lang w:eastAsia="zh-CN"/>
        </w:rPr>
        <w:t xml:space="preserve">по </w:t>
      </w:r>
      <w:r w:rsidR="00F927F2" w:rsidRPr="00DB6F2B">
        <w:rPr>
          <w:rFonts w:eastAsia="SimSun"/>
          <w:lang w:eastAsia="zh-CN"/>
        </w:rPr>
        <w:t xml:space="preserve">администриране </w:t>
      </w:r>
      <w:r w:rsidR="003B3C74" w:rsidRPr="00DB6F2B">
        <w:rPr>
          <w:rFonts w:eastAsia="SimSun"/>
          <w:lang w:eastAsia="zh-CN"/>
        </w:rPr>
        <w:t xml:space="preserve">на </w:t>
      </w:r>
      <w:r w:rsidR="00F927F2" w:rsidRPr="00DB6F2B">
        <w:rPr>
          <w:rFonts w:eastAsia="SimSun"/>
          <w:lang w:eastAsia="zh-CN"/>
        </w:rPr>
        <w:t>приходите</w:t>
      </w:r>
      <w:r w:rsidR="003B3C74" w:rsidRPr="00DB6F2B">
        <w:rPr>
          <w:rFonts w:eastAsia="SimSun"/>
          <w:lang w:eastAsia="zh-CN"/>
        </w:rPr>
        <w:t>,</w:t>
      </w:r>
      <w:r w:rsidR="00F927F2" w:rsidRPr="00DB6F2B">
        <w:rPr>
          <w:rFonts w:eastAsia="SimSun"/>
          <w:lang w:eastAsia="zh-CN"/>
        </w:rPr>
        <w:t xml:space="preserve"> постъпили от</w:t>
      </w:r>
      <w:r w:rsidR="00C31D42" w:rsidRPr="00DB6F2B">
        <w:rPr>
          <w:rFonts w:eastAsia="SimSun"/>
          <w:lang w:eastAsia="zh-CN"/>
        </w:rPr>
        <w:t xml:space="preserve"> </w:t>
      </w:r>
      <w:r w:rsidR="00F927F2" w:rsidRPr="00DB6F2B">
        <w:rPr>
          <w:rFonts w:eastAsia="SimSun"/>
          <w:lang w:eastAsia="zh-CN"/>
        </w:rPr>
        <w:t>такси</w:t>
      </w:r>
      <w:r w:rsidR="003B3C74" w:rsidRPr="00DB6F2B">
        <w:rPr>
          <w:rFonts w:eastAsia="SimSun"/>
          <w:lang w:eastAsia="zh-CN"/>
        </w:rPr>
        <w:t>те</w:t>
      </w:r>
      <w:r w:rsidR="00C31D42" w:rsidRPr="00DB6F2B">
        <w:rPr>
          <w:rFonts w:eastAsia="SimSun"/>
          <w:lang w:eastAsia="zh-CN"/>
        </w:rPr>
        <w:t xml:space="preserve"> </w:t>
      </w:r>
      <w:r w:rsidR="003B3C74" w:rsidRPr="00DB6F2B">
        <w:rPr>
          <w:rFonts w:eastAsia="SimSun"/>
          <w:lang w:eastAsia="zh-CN"/>
        </w:rPr>
        <w:t xml:space="preserve">за </w:t>
      </w:r>
      <w:r w:rsidR="00381CEC" w:rsidRPr="00DB6F2B">
        <w:rPr>
          <w:rFonts w:eastAsia="SimSun"/>
          <w:lang w:eastAsia="zh-CN"/>
        </w:rPr>
        <w:t>ползване на републиканските пътища</w:t>
      </w:r>
      <w:r w:rsidR="00172A7E">
        <w:rPr>
          <w:rFonts w:eastAsia="SimSun"/>
          <w:lang w:eastAsia="zh-CN"/>
        </w:rPr>
        <w:t>,</w:t>
      </w:r>
      <w:r w:rsidR="00C31D42" w:rsidRPr="00DB6F2B">
        <w:rPr>
          <w:rFonts w:eastAsia="SimSun"/>
          <w:lang w:eastAsia="zh-CN"/>
        </w:rPr>
        <w:t xml:space="preserve"> и ще поддържа националния електронен регистър на доставчиците</w:t>
      </w:r>
      <w:r w:rsidR="00D01D13">
        <w:rPr>
          <w:rFonts w:eastAsia="SimSun"/>
          <w:lang w:val="en-US" w:eastAsia="zh-CN"/>
        </w:rPr>
        <w:t xml:space="preserve"> </w:t>
      </w:r>
      <w:r w:rsidR="00D01D13">
        <w:rPr>
          <w:rFonts w:eastAsia="SimSun"/>
          <w:lang w:eastAsia="zh-CN"/>
        </w:rPr>
        <w:t>на услуги за електронно събиране на такси</w:t>
      </w:r>
      <w:r w:rsidR="009A34E7" w:rsidRPr="009A34E7">
        <w:rPr>
          <w:rFonts w:eastAsia="SimSun"/>
          <w:lang w:eastAsia="zh-CN"/>
        </w:rPr>
        <w:t xml:space="preserve">. </w:t>
      </w:r>
      <w:r w:rsidR="009810E5">
        <w:rPr>
          <w:rFonts w:eastAsia="SimSun"/>
          <w:lang w:eastAsia="zh-CN"/>
        </w:rPr>
        <w:t>Последното обуславя необходимостта от</w:t>
      </w:r>
      <w:r w:rsidR="000A5870" w:rsidRPr="000A5870">
        <w:rPr>
          <w:rFonts w:eastAsia="SimSun"/>
          <w:bCs/>
          <w:lang w:eastAsia="zh-CN"/>
        </w:rPr>
        <w:t xml:space="preserve"> вътрешноорганизационни структурни промени в </w:t>
      </w:r>
      <w:r w:rsidR="000A5870">
        <w:rPr>
          <w:rFonts w:eastAsia="SimSun"/>
          <w:bCs/>
          <w:lang w:eastAsia="zh-CN"/>
        </w:rPr>
        <w:t>а</w:t>
      </w:r>
      <w:r w:rsidR="000A5870" w:rsidRPr="000A5870">
        <w:rPr>
          <w:rFonts w:eastAsia="SimSun"/>
          <w:bCs/>
          <w:lang w:eastAsia="zh-CN"/>
        </w:rPr>
        <w:t>генцията</w:t>
      </w:r>
      <w:r w:rsidR="000A5870">
        <w:rPr>
          <w:rFonts w:eastAsia="SimSun"/>
          <w:bCs/>
          <w:lang w:eastAsia="zh-CN"/>
        </w:rPr>
        <w:t xml:space="preserve">, </w:t>
      </w:r>
      <w:r w:rsidR="00185EE8">
        <w:rPr>
          <w:rFonts w:eastAsia="SimSun"/>
          <w:bCs/>
          <w:lang w:eastAsia="zh-CN"/>
        </w:rPr>
        <w:t xml:space="preserve">които </w:t>
      </w:r>
      <w:r w:rsidR="000A5870">
        <w:rPr>
          <w:rFonts w:eastAsia="SimSun"/>
          <w:bCs/>
          <w:lang w:eastAsia="zh-CN"/>
        </w:rPr>
        <w:t xml:space="preserve">касаят промяна в числеността на определени дирекции от централна администрация и специализираните звена с оглед разширяване на функциите им и вменените им нови задължения. </w:t>
      </w:r>
    </w:p>
    <w:p w:rsidR="005663AA" w:rsidRPr="005663AA" w:rsidRDefault="00CC1AC3" w:rsidP="005663AA">
      <w:pPr>
        <w:spacing w:line="360" w:lineRule="auto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Във връзка </w:t>
      </w:r>
      <w:r w:rsidR="0073648E">
        <w:rPr>
          <w:rFonts w:eastAsia="SimSun"/>
          <w:lang w:eastAsia="zh-CN"/>
        </w:rPr>
        <w:t xml:space="preserve">с </w:t>
      </w:r>
      <w:r w:rsidR="008F25D0">
        <w:rPr>
          <w:rFonts w:eastAsia="SimSun"/>
          <w:lang w:eastAsia="zh-CN"/>
        </w:rPr>
        <w:t>извършването на структурните промени</w:t>
      </w:r>
      <w:r>
        <w:rPr>
          <w:rFonts w:eastAsia="SimSun"/>
          <w:lang w:eastAsia="zh-CN"/>
        </w:rPr>
        <w:t xml:space="preserve"> </w:t>
      </w:r>
      <w:r w:rsidR="008F25D0">
        <w:rPr>
          <w:rFonts w:eastAsia="SimSun"/>
          <w:lang w:eastAsia="zh-CN"/>
        </w:rPr>
        <w:t xml:space="preserve">част от задълженията на дирекция </w:t>
      </w:r>
      <w:r w:rsidR="008F25D0" w:rsidRPr="008F25D0">
        <w:rPr>
          <w:rFonts w:eastAsia="SimSun"/>
          <w:lang w:val="en-US" w:eastAsia="zh-CN"/>
        </w:rPr>
        <w:t>“</w:t>
      </w:r>
      <w:r w:rsidR="008F25D0" w:rsidRPr="008F25D0">
        <w:rPr>
          <w:rFonts w:eastAsia="SimSun"/>
          <w:lang w:eastAsia="zh-CN"/>
        </w:rPr>
        <w:t>Комуникация и информация</w:t>
      </w:r>
      <w:r w:rsidR="008F25D0" w:rsidRPr="008F25D0">
        <w:rPr>
          <w:rFonts w:eastAsia="SimSun"/>
          <w:lang w:val="en-US" w:eastAsia="zh-CN"/>
        </w:rPr>
        <w:t>”</w:t>
      </w:r>
      <w:r w:rsidR="008F25D0">
        <w:rPr>
          <w:rFonts w:eastAsia="SimSun"/>
          <w:lang w:eastAsia="zh-CN"/>
        </w:rPr>
        <w:t xml:space="preserve"> </w:t>
      </w:r>
      <w:r w:rsidR="0073648E">
        <w:rPr>
          <w:rFonts w:eastAsia="SimSun"/>
          <w:lang w:eastAsia="zh-CN"/>
        </w:rPr>
        <w:t xml:space="preserve">ще </w:t>
      </w:r>
      <w:r w:rsidR="008F25D0">
        <w:rPr>
          <w:rFonts w:eastAsia="SimSun"/>
          <w:lang w:eastAsia="zh-CN"/>
        </w:rPr>
        <w:t xml:space="preserve">преминат в новосъздадената </w:t>
      </w:r>
      <w:r w:rsidR="008F25D0" w:rsidRPr="00CC1AC3">
        <w:rPr>
          <w:rFonts w:eastAsia="SimSun"/>
          <w:lang w:eastAsia="zh-CN"/>
        </w:rPr>
        <w:t>дирекция "Информационни технологии и системи"</w:t>
      </w:r>
      <w:r w:rsidR="008F25D0">
        <w:rPr>
          <w:rFonts w:eastAsia="SimSun"/>
          <w:lang w:eastAsia="zh-CN"/>
        </w:rPr>
        <w:t xml:space="preserve">. </w:t>
      </w:r>
      <w:r w:rsidR="009A34E7" w:rsidRPr="009A34E7">
        <w:rPr>
          <w:rFonts w:eastAsia="SimSun"/>
          <w:lang w:eastAsia="zh-CN"/>
        </w:rPr>
        <w:t xml:space="preserve">Основните функции на </w:t>
      </w:r>
      <w:r w:rsidR="008F25D0">
        <w:rPr>
          <w:rFonts w:eastAsia="SimSun"/>
          <w:lang w:eastAsia="zh-CN"/>
        </w:rPr>
        <w:t>последната</w:t>
      </w:r>
      <w:r w:rsidR="009A34E7" w:rsidRPr="009A34E7">
        <w:rPr>
          <w:rFonts w:eastAsia="SimSun"/>
          <w:lang w:eastAsia="zh-CN"/>
        </w:rPr>
        <w:t xml:space="preserve"> </w:t>
      </w:r>
      <w:r w:rsidR="0073648E">
        <w:rPr>
          <w:rFonts w:eastAsia="SimSun"/>
          <w:lang w:eastAsia="zh-CN"/>
        </w:rPr>
        <w:t xml:space="preserve">ще бъдат </w:t>
      </w:r>
      <w:r w:rsidR="009A34E7" w:rsidRPr="009A34E7">
        <w:rPr>
          <w:rFonts w:eastAsia="SimSun"/>
          <w:lang w:eastAsia="zh-CN"/>
        </w:rPr>
        <w:t xml:space="preserve">свързани със стратегическото планиране на дейностите в областта на информационните </w:t>
      </w:r>
      <w:r w:rsidR="009A34E7" w:rsidRPr="009A34E7">
        <w:rPr>
          <w:rFonts w:eastAsia="SimSun"/>
          <w:lang w:eastAsia="zh-CN"/>
        </w:rPr>
        <w:lastRenderedPageBreak/>
        <w:t xml:space="preserve">технологии, планиране и осигуряване на поддръжката и развитието на инфраструктурата на информационните технологии и приложните информационни системи в </w:t>
      </w:r>
      <w:r w:rsidR="0073648E">
        <w:rPr>
          <w:rFonts w:eastAsia="SimSun"/>
          <w:lang w:eastAsia="zh-CN"/>
        </w:rPr>
        <w:t>А</w:t>
      </w:r>
      <w:r w:rsidR="009A34E7" w:rsidRPr="009A34E7">
        <w:rPr>
          <w:rFonts w:eastAsia="SimSun"/>
          <w:lang w:eastAsia="zh-CN"/>
        </w:rPr>
        <w:t xml:space="preserve">генцията. Дейността на новосъздадената дирекция ще </w:t>
      </w:r>
      <w:r w:rsidR="0073648E">
        <w:rPr>
          <w:rFonts w:eastAsia="SimSun"/>
          <w:lang w:eastAsia="zh-CN"/>
        </w:rPr>
        <w:t>обхваща</w:t>
      </w:r>
      <w:r w:rsidR="003975AD">
        <w:rPr>
          <w:rFonts w:eastAsia="SimSun"/>
          <w:lang w:eastAsia="zh-CN"/>
        </w:rPr>
        <w:t xml:space="preserve"> организация</w:t>
      </w:r>
      <w:r w:rsidR="009A34E7" w:rsidRPr="009A34E7">
        <w:rPr>
          <w:rFonts w:eastAsia="SimSun"/>
          <w:lang w:eastAsia="zh-CN"/>
        </w:rPr>
        <w:t>, координ</w:t>
      </w:r>
      <w:r w:rsidR="003975AD">
        <w:rPr>
          <w:rFonts w:eastAsia="SimSun"/>
          <w:lang w:eastAsia="zh-CN"/>
        </w:rPr>
        <w:t>ация</w:t>
      </w:r>
      <w:r w:rsidR="009A34E7" w:rsidRPr="009A34E7">
        <w:rPr>
          <w:rFonts w:eastAsia="SimSun"/>
          <w:lang w:eastAsia="zh-CN"/>
        </w:rPr>
        <w:t xml:space="preserve"> и контрол на информационните системи, както и осигуряване на непрекъснато техническо наблюдение и поддръжка на бази данни на </w:t>
      </w:r>
      <w:r w:rsidR="006C0BD9">
        <w:rPr>
          <w:rFonts w:eastAsia="SimSun"/>
          <w:lang w:eastAsia="zh-CN"/>
        </w:rPr>
        <w:t>Агенцията</w:t>
      </w:r>
      <w:r w:rsidR="009A34E7" w:rsidRPr="009A34E7">
        <w:rPr>
          <w:rFonts w:eastAsia="SimSun"/>
          <w:lang w:eastAsia="zh-CN"/>
        </w:rPr>
        <w:t xml:space="preserve">. </w:t>
      </w:r>
      <w:r w:rsidR="005663AA">
        <w:rPr>
          <w:rFonts w:eastAsia="SimSun"/>
          <w:lang w:eastAsia="zh-CN"/>
        </w:rPr>
        <w:t xml:space="preserve">Създаването й ще </w:t>
      </w:r>
      <w:r w:rsidR="005663AA" w:rsidRPr="005663AA">
        <w:rPr>
          <w:rFonts w:eastAsia="SimSun"/>
          <w:lang w:eastAsia="zh-CN"/>
        </w:rPr>
        <w:t xml:space="preserve">доведе до автоматизиране, обезпечаване и повишаване ефективността на осъществяваните работни процеси </w:t>
      </w:r>
      <w:r w:rsidR="005663AA">
        <w:rPr>
          <w:rFonts w:eastAsia="SimSun"/>
          <w:lang w:eastAsia="zh-CN"/>
        </w:rPr>
        <w:t xml:space="preserve">в АПИ </w:t>
      </w:r>
      <w:r w:rsidR="005663AA" w:rsidRPr="005663AA">
        <w:rPr>
          <w:rFonts w:eastAsia="SimSun"/>
          <w:lang w:eastAsia="zh-CN"/>
        </w:rPr>
        <w:t xml:space="preserve">чрез </w:t>
      </w:r>
      <w:r w:rsidR="0058238A">
        <w:rPr>
          <w:rFonts w:eastAsia="SimSun"/>
          <w:lang w:eastAsia="zh-CN"/>
        </w:rPr>
        <w:t xml:space="preserve">нови </w:t>
      </w:r>
      <w:r w:rsidR="005663AA" w:rsidRPr="005663AA">
        <w:rPr>
          <w:rFonts w:eastAsia="SimSun"/>
          <w:lang w:eastAsia="zh-CN"/>
        </w:rPr>
        <w:t xml:space="preserve">информационни технологии и тяхното оптимално използване </w:t>
      </w:r>
      <w:r w:rsidR="005663AA">
        <w:rPr>
          <w:rFonts w:eastAsia="SimSun"/>
          <w:lang w:eastAsia="zh-CN"/>
        </w:rPr>
        <w:t>при</w:t>
      </w:r>
      <w:r w:rsidR="005663AA" w:rsidRPr="005663AA">
        <w:rPr>
          <w:rFonts w:eastAsia="SimSun"/>
          <w:lang w:eastAsia="zh-CN"/>
        </w:rPr>
        <w:t xml:space="preserve"> реализиране на електронното управление. </w:t>
      </w:r>
      <w:r w:rsidR="009E7AA0">
        <w:rPr>
          <w:rFonts w:eastAsia="SimSun"/>
          <w:lang w:eastAsia="zh-CN"/>
        </w:rPr>
        <w:t>Сред основните</w:t>
      </w:r>
      <w:r w:rsidR="008C0DB1">
        <w:rPr>
          <w:rFonts w:eastAsia="SimSun"/>
          <w:lang w:eastAsia="zh-CN"/>
        </w:rPr>
        <w:t xml:space="preserve"> функции на дирекцията ще бъд</w:t>
      </w:r>
      <w:r w:rsidR="0058238A">
        <w:rPr>
          <w:rFonts w:eastAsia="SimSun"/>
          <w:lang w:eastAsia="zh-CN"/>
        </w:rPr>
        <w:t>ат</w:t>
      </w:r>
      <w:r w:rsidR="009E7AA0">
        <w:rPr>
          <w:rFonts w:eastAsia="SimSun"/>
          <w:lang w:eastAsia="zh-CN"/>
        </w:rPr>
        <w:t xml:space="preserve"> </w:t>
      </w:r>
      <w:r w:rsidR="008C0DB1" w:rsidRPr="004B7A28">
        <w:rPr>
          <w:rFonts w:eastAsia="SimSun"/>
          <w:lang w:eastAsia="zh-CN"/>
        </w:rPr>
        <w:t>мониторинг и</w:t>
      </w:r>
      <w:r w:rsidR="008C0DB1" w:rsidRPr="008C0DB1">
        <w:rPr>
          <w:rFonts w:eastAsia="SimSun"/>
          <w:lang w:eastAsia="zh-CN"/>
        </w:rPr>
        <w:t xml:space="preserve"> подд</w:t>
      </w:r>
      <w:r w:rsidR="008C0DB1">
        <w:rPr>
          <w:rFonts w:eastAsia="SimSun"/>
          <w:lang w:eastAsia="zh-CN"/>
        </w:rPr>
        <w:t>ръжка</w:t>
      </w:r>
      <w:r w:rsidR="008C0DB1" w:rsidRPr="008C0DB1">
        <w:rPr>
          <w:rFonts w:eastAsia="SimSun"/>
          <w:lang w:eastAsia="zh-CN"/>
        </w:rPr>
        <w:t xml:space="preserve"> на интелигентни</w:t>
      </w:r>
      <w:r w:rsidR="008C0DB1">
        <w:rPr>
          <w:rFonts w:eastAsia="SimSun"/>
          <w:lang w:eastAsia="zh-CN"/>
        </w:rPr>
        <w:t>те</w:t>
      </w:r>
      <w:r w:rsidR="008C0DB1" w:rsidRPr="008C0DB1">
        <w:rPr>
          <w:rFonts w:eastAsia="SimSun"/>
          <w:lang w:eastAsia="zh-CN"/>
        </w:rPr>
        <w:t xml:space="preserve"> транспортни системи</w:t>
      </w:r>
      <w:r w:rsidR="008C0DB1" w:rsidRPr="008C0DB1">
        <w:rPr>
          <w:rFonts w:eastAsia="Calibri"/>
          <w:lang w:eastAsia="en-US"/>
        </w:rPr>
        <w:t xml:space="preserve"> </w:t>
      </w:r>
      <w:r w:rsidR="008C0DB1" w:rsidRPr="008C0DB1">
        <w:rPr>
          <w:rFonts w:eastAsia="SimSun"/>
          <w:lang w:eastAsia="zh-CN"/>
        </w:rPr>
        <w:t xml:space="preserve">в структурата на </w:t>
      </w:r>
      <w:r w:rsidR="0058238A">
        <w:rPr>
          <w:rFonts w:eastAsia="SimSun"/>
          <w:lang w:eastAsia="zh-CN"/>
        </w:rPr>
        <w:t>А</w:t>
      </w:r>
      <w:r w:rsidR="008C0DB1" w:rsidRPr="008C0DB1">
        <w:rPr>
          <w:rFonts w:eastAsia="SimSun"/>
          <w:lang w:eastAsia="zh-CN"/>
        </w:rPr>
        <w:t>генцията</w:t>
      </w:r>
      <w:r w:rsidR="00C10973">
        <w:rPr>
          <w:rFonts w:eastAsia="SimSun"/>
          <w:lang w:eastAsia="zh-CN"/>
        </w:rPr>
        <w:t>, както и</w:t>
      </w:r>
      <w:r w:rsidR="00C10973" w:rsidRPr="00C10973">
        <w:rPr>
          <w:lang w:eastAsia="en-US"/>
        </w:rPr>
        <w:t xml:space="preserve"> </w:t>
      </w:r>
      <w:r w:rsidR="00C10973" w:rsidRPr="00C10973">
        <w:rPr>
          <w:rFonts w:eastAsia="SimSun"/>
          <w:lang w:eastAsia="zh-CN"/>
        </w:rPr>
        <w:t>осъществява</w:t>
      </w:r>
      <w:r w:rsidR="00F5222A">
        <w:rPr>
          <w:rFonts w:eastAsia="SimSun"/>
          <w:lang w:eastAsia="zh-CN"/>
        </w:rPr>
        <w:t>не на</w:t>
      </w:r>
      <w:r w:rsidR="00C10973" w:rsidRPr="00C10973">
        <w:rPr>
          <w:rFonts w:eastAsia="SimSun"/>
          <w:lang w:eastAsia="zh-CN"/>
        </w:rPr>
        <w:t xml:space="preserve"> дейности с Географската информационна система (ГИС)</w:t>
      </w:r>
      <w:r w:rsidR="00C10973">
        <w:rPr>
          <w:rFonts w:eastAsia="SimSun"/>
          <w:lang w:eastAsia="zh-CN"/>
        </w:rPr>
        <w:t xml:space="preserve"> и </w:t>
      </w:r>
      <w:r w:rsidR="00C10973" w:rsidRPr="00C10973">
        <w:rPr>
          <w:rFonts w:eastAsia="SimSun"/>
          <w:lang w:eastAsia="zh-CN"/>
        </w:rPr>
        <w:t>Уеб система</w:t>
      </w:r>
      <w:r w:rsidR="00C10973">
        <w:rPr>
          <w:rFonts w:eastAsia="SimSun"/>
          <w:lang w:eastAsia="zh-CN"/>
        </w:rPr>
        <w:t>та</w:t>
      </w:r>
      <w:r w:rsidR="00C10973" w:rsidRPr="00C10973">
        <w:rPr>
          <w:rFonts w:eastAsia="SimSun"/>
          <w:lang w:eastAsia="zh-CN"/>
        </w:rPr>
        <w:t xml:space="preserve"> за информираност (</w:t>
      </w:r>
      <w:r w:rsidR="00C10973" w:rsidRPr="00C10973">
        <w:rPr>
          <w:rFonts w:eastAsia="SimSun"/>
          <w:lang w:val="en-US" w:eastAsia="zh-CN"/>
        </w:rPr>
        <w:t>LIMA</w:t>
      </w:r>
      <w:r w:rsidR="00C10973" w:rsidRPr="00C10973">
        <w:rPr>
          <w:rFonts w:eastAsia="SimSun"/>
          <w:lang w:eastAsia="zh-CN"/>
        </w:rPr>
        <w:t>)</w:t>
      </w:r>
      <w:r w:rsidR="00C10973">
        <w:rPr>
          <w:rFonts w:eastAsia="SimSun"/>
          <w:lang w:eastAsia="zh-CN"/>
        </w:rPr>
        <w:t xml:space="preserve"> </w:t>
      </w:r>
      <w:r w:rsidR="008C0DB1">
        <w:rPr>
          <w:rFonts w:eastAsia="SimSun"/>
          <w:lang w:eastAsia="zh-CN"/>
        </w:rPr>
        <w:t>.</w:t>
      </w:r>
    </w:p>
    <w:p w:rsidR="009A34E7" w:rsidRPr="00E26961" w:rsidRDefault="009A34E7" w:rsidP="009A34E7">
      <w:pPr>
        <w:spacing w:line="360" w:lineRule="auto"/>
        <w:ind w:firstLine="708"/>
        <w:jc w:val="both"/>
        <w:rPr>
          <w:bCs/>
          <w:lang w:eastAsia="en-US"/>
        </w:rPr>
      </w:pPr>
      <w:r w:rsidRPr="009A34E7">
        <w:rPr>
          <w:rFonts w:eastAsia="SimSun"/>
          <w:lang w:eastAsia="zh-CN"/>
        </w:rPr>
        <w:t xml:space="preserve">Същевременно дирекция </w:t>
      </w:r>
      <w:r w:rsidR="002A5FA3">
        <w:rPr>
          <w:rFonts w:eastAsia="SimSun"/>
          <w:lang w:eastAsia="zh-CN"/>
        </w:rPr>
        <w:t>„</w:t>
      </w:r>
      <w:r w:rsidRPr="009A34E7">
        <w:rPr>
          <w:rFonts w:eastAsia="SimSun"/>
          <w:lang w:eastAsia="zh-CN"/>
        </w:rPr>
        <w:t xml:space="preserve">Пътна безопасност и планиране на дейностите по републиканската пътна мрежа” ще има за цел </w:t>
      </w:r>
      <w:r w:rsidRPr="009A34E7">
        <w:rPr>
          <w:rFonts w:eastAsia="SimSun"/>
          <w:lang w:val="en-US" w:eastAsia="zh-CN"/>
        </w:rPr>
        <w:t>планиран</w:t>
      </w:r>
      <w:r w:rsidRPr="009A34E7">
        <w:rPr>
          <w:rFonts w:eastAsia="SimSun"/>
          <w:lang w:eastAsia="zh-CN"/>
        </w:rPr>
        <w:t>е</w:t>
      </w:r>
      <w:r w:rsidR="001F3739">
        <w:rPr>
          <w:rFonts w:eastAsia="SimSun"/>
          <w:lang w:val="en-US" w:eastAsia="zh-CN"/>
        </w:rPr>
        <w:t xml:space="preserve"> </w:t>
      </w:r>
      <w:r w:rsidR="001F3739">
        <w:rPr>
          <w:rFonts w:eastAsia="SimSun"/>
          <w:lang w:eastAsia="zh-CN"/>
        </w:rPr>
        <w:t>на</w:t>
      </w:r>
      <w:r w:rsidRPr="009A34E7">
        <w:rPr>
          <w:rFonts w:eastAsia="SimSun"/>
          <w:lang w:eastAsia="zh-CN"/>
        </w:rPr>
        <w:t xml:space="preserve"> мерки</w:t>
      </w:r>
      <w:r w:rsidR="001F3739">
        <w:rPr>
          <w:rFonts w:eastAsia="SimSun"/>
          <w:lang w:eastAsia="zh-CN"/>
        </w:rPr>
        <w:t>те</w:t>
      </w:r>
      <w:r w:rsidRPr="009A34E7">
        <w:rPr>
          <w:rFonts w:eastAsia="SimSun"/>
          <w:lang w:eastAsia="zh-CN"/>
        </w:rPr>
        <w:t xml:space="preserve"> за</w:t>
      </w:r>
      <w:r w:rsidRPr="009A34E7">
        <w:rPr>
          <w:rFonts w:eastAsia="SimSun"/>
          <w:lang w:val="en-US" w:eastAsia="zh-CN"/>
        </w:rPr>
        <w:t xml:space="preserve"> подобряване</w:t>
      </w:r>
      <w:r w:rsidRPr="009A34E7">
        <w:rPr>
          <w:rFonts w:eastAsia="SimSun"/>
          <w:lang w:eastAsia="zh-CN"/>
        </w:rPr>
        <w:t xml:space="preserve"> </w:t>
      </w:r>
      <w:r w:rsidRPr="009A34E7">
        <w:rPr>
          <w:rFonts w:eastAsia="SimSun"/>
          <w:lang w:val="en-US" w:eastAsia="zh-CN"/>
        </w:rPr>
        <w:t>на състоянието на съществуващата и изграждане</w:t>
      </w:r>
      <w:r w:rsidRPr="009A34E7">
        <w:rPr>
          <w:rFonts w:eastAsia="SimSun"/>
          <w:lang w:eastAsia="zh-CN"/>
        </w:rPr>
        <w:t>то на</w:t>
      </w:r>
      <w:r w:rsidRPr="009A34E7">
        <w:rPr>
          <w:rFonts w:eastAsia="SimSun"/>
          <w:lang w:val="en-US" w:eastAsia="zh-CN"/>
        </w:rPr>
        <w:t xml:space="preserve"> нова пътна инфраструктура, така че да се предотврат</w:t>
      </w:r>
      <w:r w:rsidRPr="009A34E7">
        <w:rPr>
          <w:rFonts w:eastAsia="SimSun"/>
          <w:lang w:eastAsia="zh-CN"/>
        </w:rPr>
        <w:t>ят, респективно намалят</w:t>
      </w:r>
      <w:r w:rsidRPr="009A34E7">
        <w:rPr>
          <w:rFonts w:eastAsia="SimSun"/>
          <w:lang w:val="en-US" w:eastAsia="zh-CN"/>
        </w:rPr>
        <w:t xml:space="preserve"> пътнотранспортни</w:t>
      </w:r>
      <w:r w:rsidRPr="009A34E7">
        <w:rPr>
          <w:rFonts w:eastAsia="SimSun"/>
          <w:lang w:eastAsia="zh-CN"/>
        </w:rPr>
        <w:t>те</w:t>
      </w:r>
      <w:r w:rsidRPr="009A34E7">
        <w:rPr>
          <w:rFonts w:eastAsia="SimSun"/>
          <w:lang w:val="en-US" w:eastAsia="zh-CN"/>
        </w:rPr>
        <w:t xml:space="preserve"> произшествия</w:t>
      </w:r>
      <w:r w:rsidR="00DF7294">
        <w:rPr>
          <w:rFonts w:eastAsia="SimSun"/>
          <w:lang w:eastAsia="zh-CN"/>
        </w:rPr>
        <w:t xml:space="preserve"> </w:t>
      </w:r>
      <w:r w:rsidR="00DF7294">
        <w:rPr>
          <w:rFonts w:eastAsia="SimSun"/>
          <w:lang w:val="en-US" w:eastAsia="zh-CN"/>
        </w:rPr>
        <w:t>(</w:t>
      </w:r>
      <w:r w:rsidR="00DF7294">
        <w:rPr>
          <w:rFonts w:eastAsia="SimSun"/>
          <w:lang w:eastAsia="zh-CN"/>
        </w:rPr>
        <w:t>ПТП</w:t>
      </w:r>
      <w:r w:rsidR="00DF7294">
        <w:rPr>
          <w:rFonts w:eastAsia="SimSun"/>
          <w:lang w:val="en-US" w:eastAsia="zh-CN"/>
        </w:rPr>
        <w:t>)</w:t>
      </w:r>
      <w:r w:rsidRPr="009A34E7">
        <w:rPr>
          <w:rFonts w:eastAsia="SimSun"/>
          <w:lang w:eastAsia="zh-CN"/>
        </w:rPr>
        <w:t xml:space="preserve"> в страната. От особена важност сред компетентностите на дирекцията е </w:t>
      </w:r>
      <w:r w:rsidRPr="009A34E7">
        <w:rPr>
          <w:bCs/>
          <w:lang w:val="en-GB" w:eastAsia="en-US"/>
        </w:rPr>
        <w:t>анализ</w:t>
      </w:r>
      <w:r w:rsidRPr="009A34E7">
        <w:rPr>
          <w:bCs/>
          <w:lang w:eastAsia="en-US"/>
        </w:rPr>
        <w:t>ът</w:t>
      </w:r>
      <w:r w:rsidRPr="009A34E7">
        <w:rPr>
          <w:bCs/>
          <w:lang w:val="en-GB" w:eastAsia="en-US"/>
        </w:rPr>
        <w:t xml:space="preserve"> на данните за пътно транспортни произшествия</w:t>
      </w:r>
      <w:r w:rsidRPr="009A34E7">
        <w:rPr>
          <w:bCs/>
          <w:lang w:eastAsia="en-US"/>
        </w:rPr>
        <w:t>, чрез които ще се</w:t>
      </w:r>
      <w:r w:rsidRPr="009A34E7">
        <w:rPr>
          <w:bCs/>
          <w:lang w:val="en-GB" w:eastAsia="en-US"/>
        </w:rPr>
        <w:t xml:space="preserve"> идентифицира</w:t>
      </w:r>
      <w:r w:rsidRPr="009A34E7">
        <w:rPr>
          <w:bCs/>
          <w:lang w:eastAsia="en-US"/>
        </w:rPr>
        <w:t>т</w:t>
      </w:r>
      <w:r w:rsidRPr="009A34E7">
        <w:rPr>
          <w:bCs/>
          <w:lang w:val="en-GB" w:eastAsia="en-US"/>
        </w:rPr>
        <w:t xml:space="preserve"> приоритетни</w:t>
      </w:r>
      <w:r w:rsidRPr="009A34E7">
        <w:rPr>
          <w:bCs/>
          <w:lang w:eastAsia="en-US"/>
        </w:rPr>
        <w:t>те</w:t>
      </w:r>
      <w:r w:rsidRPr="009A34E7">
        <w:rPr>
          <w:bCs/>
          <w:lang w:val="en-GB" w:eastAsia="en-US"/>
        </w:rPr>
        <w:t xml:space="preserve"> участъци с концентрация на </w:t>
      </w:r>
      <w:r w:rsidR="00DF7294">
        <w:rPr>
          <w:bCs/>
          <w:lang w:eastAsia="en-US"/>
        </w:rPr>
        <w:t>ПТП</w:t>
      </w:r>
      <w:r w:rsidRPr="009A34E7">
        <w:rPr>
          <w:bCs/>
          <w:lang w:eastAsia="en-US"/>
        </w:rPr>
        <w:t>.</w:t>
      </w:r>
      <w:r w:rsidR="005663AA" w:rsidRPr="005663AA">
        <w:t xml:space="preserve"> </w:t>
      </w:r>
      <w:r w:rsidR="005663AA" w:rsidRPr="005663AA">
        <w:rPr>
          <w:bCs/>
          <w:lang w:eastAsia="en-US"/>
        </w:rPr>
        <w:t xml:space="preserve">Дирекцията </w:t>
      </w:r>
      <w:r w:rsidR="005663AA">
        <w:rPr>
          <w:bCs/>
          <w:lang w:eastAsia="en-US"/>
        </w:rPr>
        <w:t>ще отговаря за</w:t>
      </w:r>
      <w:r w:rsidR="005663AA" w:rsidRPr="005663AA">
        <w:rPr>
          <w:bCs/>
          <w:lang w:eastAsia="en-US"/>
        </w:rPr>
        <w:t xml:space="preserve"> управл</w:t>
      </w:r>
      <w:r w:rsidR="005663AA">
        <w:rPr>
          <w:bCs/>
          <w:lang w:eastAsia="en-US"/>
        </w:rPr>
        <w:t>ението на всички</w:t>
      </w:r>
      <w:r w:rsidR="005663AA" w:rsidRPr="005663AA">
        <w:rPr>
          <w:bCs/>
          <w:lang w:eastAsia="en-US"/>
        </w:rPr>
        <w:t xml:space="preserve"> дейности</w:t>
      </w:r>
      <w:r w:rsidR="00DF7294">
        <w:rPr>
          <w:bCs/>
          <w:lang w:eastAsia="en-US"/>
        </w:rPr>
        <w:t>,</w:t>
      </w:r>
      <w:r w:rsidR="005663AA" w:rsidRPr="008033DA">
        <w:rPr>
          <w:bCs/>
          <w:color w:val="FF0000"/>
          <w:lang w:eastAsia="en-US"/>
        </w:rPr>
        <w:t xml:space="preserve"> </w:t>
      </w:r>
      <w:r w:rsidR="005663AA" w:rsidRPr="005663AA">
        <w:rPr>
          <w:bCs/>
          <w:lang w:eastAsia="en-US"/>
        </w:rPr>
        <w:t>свързани с пътната безопасност, изпълнявани от АПИ</w:t>
      </w:r>
      <w:r w:rsidR="00DF7294">
        <w:rPr>
          <w:bCs/>
          <w:lang w:eastAsia="en-US"/>
        </w:rPr>
        <w:t>,</w:t>
      </w:r>
      <w:r w:rsidR="005663AA" w:rsidRPr="005663AA">
        <w:rPr>
          <w:bCs/>
          <w:lang w:eastAsia="en-US"/>
        </w:rPr>
        <w:t xml:space="preserve"> според Плана за действие за пътна безопасност</w:t>
      </w:r>
      <w:r w:rsidR="005663AA">
        <w:rPr>
          <w:bCs/>
          <w:lang w:eastAsia="en-US"/>
        </w:rPr>
        <w:t>, както и за</w:t>
      </w:r>
      <w:r w:rsidR="005663AA" w:rsidRPr="005663AA">
        <w:t xml:space="preserve"> </w:t>
      </w:r>
      <w:r w:rsidR="005663AA" w:rsidRPr="005663AA">
        <w:rPr>
          <w:bCs/>
          <w:lang w:eastAsia="en-US"/>
        </w:rPr>
        <w:t>планирането на дейностите по развитие на пътищата</w:t>
      </w:r>
      <w:r w:rsidR="005663AA">
        <w:rPr>
          <w:bCs/>
          <w:lang w:eastAsia="en-US"/>
        </w:rPr>
        <w:t xml:space="preserve"> и тяхната </w:t>
      </w:r>
      <w:r w:rsidR="005663AA" w:rsidRPr="005663AA">
        <w:rPr>
          <w:bCs/>
          <w:lang w:eastAsia="en-US"/>
        </w:rPr>
        <w:t>поддръжка</w:t>
      </w:r>
      <w:r w:rsidR="005663AA">
        <w:rPr>
          <w:bCs/>
          <w:lang w:eastAsia="en-US"/>
        </w:rPr>
        <w:t>.</w:t>
      </w:r>
      <w:r w:rsidR="005663AA" w:rsidRPr="005663AA">
        <w:rPr>
          <w:bCs/>
          <w:lang w:eastAsia="en-US"/>
        </w:rPr>
        <w:t xml:space="preserve"> </w:t>
      </w:r>
      <w:r w:rsidR="00E26961">
        <w:rPr>
          <w:bCs/>
          <w:lang w:eastAsia="en-US"/>
        </w:rPr>
        <w:t xml:space="preserve">Също така сред основните функции на дирекцията ще бъде </w:t>
      </w:r>
      <w:r w:rsidR="00E26961" w:rsidRPr="00E26961">
        <w:rPr>
          <w:bCs/>
          <w:lang w:val="en-GB" w:eastAsia="en-US"/>
        </w:rPr>
        <w:t>планира</w:t>
      </w:r>
      <w:r w:rsidR="00E26961">
        <w:rPr>
          <w:bCs/>
          <w:lang w:eastAsia="en-US"/>
        </w:rPr>
        <w:t>не на</w:t>
      </w:r>
      <w:r w:rsidR="00E26961" w:rsidRPr="00E26961">
        <w:rPr>
          <w:bCs/>
          <w:lang w:val="en-GB" w:eastAsia="en-US"/>
        </w:rPr>
        <w:t xml:space="preserve"> дейностите по проектиране, строителство, експлоатация и поддръжка на републиканск</w:t>
      </w:r>
      <w:r w:rsidR="00CF6D21">
        <w:rPr>
          <w:bCs/>
          <w:lang w:eastAsia="en-US"/>
        </w:rPr>
        <w:t>ата</w:t>
      </w:r>
      <w:r w:rsidR="00E26961" w:rsidRPr="00E26961">
        <w:rPr>
          <w:bCs/>
          <w:lang w:val="en-GB" w:eastAsia="en-US"/>
        </w:rPr>
        <w:t xml:space="preserve"> пътна мрежа съгласно бюджета на </w:t>
      </w:r>
      <w:r w:rsidR="003D51A7">
        <w:rPr>
          <w:bCs/>
          <w:lang w:eastAsia="en-US"/>
        </w:rPr>
        <w:t>А</w:t>
      </w:r>
      <w:r w:rsidR="00E26961" w:rsidRPr="00E26961">
        <w:rPr>
          <w:bCs/>
          <w:lang w:val="en-GB" w:eastAsia="en-US"/>
        </w:rPr>
        <w:t>генцията</w:t>
      </w:r>
      <w:r w:rsidR="00E26961" w:rsidRPr="00E26961">
        <w:rPr>
          <w:lang w:val="en-GB" w:eastAsia="en-US"/>
        </w:rPr>
        <w:t xml:space="preserve"> </w:t>
      </w:r>
      <w:r w:rsidR="00E26961">
        <w:rPr>
          <w:lang w:eastAsia="en-US"/>
        </w:rPr>
        <w:t xml:space="preserve">и разпределянето на </w:t>
      </w:r>
      <w:r w:rsidR="00E26961" w:rsidRPr="00E26961">
        <w:rPr>
          <w:bCs/>
          <w:lang w:val="en-GB" w:eastAsia="en-US"/>
        </w:rPr>
        <w:t>последващо</w:t>
      </w:r>
      <w:r w:rsidR="00E26961">
        <w:rPr>
          <w:bCs/>
          <w:lang w:eastAsia="en-US"/>
        </w:rPr>
        <w:t xml:space="preserve">то им </w:t>
      </w:r>
      <w:r w:rsidR="00E26961" w:rsidRPr="00E26961">
        <w:rPr>
          <w:bCs/>
          <w:lang w:val="en-GB" w:eastAsia="en-US"/>
        </w:rPr>
        <w:t>изпълнение</w:t>
      </w:r>
      <w:r w:rsidR="00E26961">
        <w:rPr>
          <w:bCs/>
          <w:lang w:eastAsia="en-US"/>
        </w:rPr>
        <w:t xml:space="preserve"> от съответните ресорни дирекции.</w:t>
      </w:r>
    </w:p>
    <w:p w:rsidR="002160DA" w:rsidRPr="003C6494" w:rsidRDefault="009A34E7" w:rsidP="001473D2">
      <w:pPr>
        <w:spacing w:line="360" w:lineRule="auto"/>
        <w:jc w:val="both"/>
        <w:rPr>
          <w:rFonts w:eastAsia="Calibri"/>
          <w:lang w:eastAsia="en-US"/>
        </w:rPr>
      </w:pPr>
      <w:r w:rsidRPr="009A34E7">
        <w:rPr>
          <w:bCs/>
          <w:lang w:eastAsia="en-US"/>
        </w:rPr>
        <w:tab/>
      </w:r>
      <w:r w:rsidR="00205314">
        <w:rPr>
          <w:bCs/>
          <w:lang w:eastAsia="en-US"/>
        </w:rPr>
        <w:t xml:space="preserve">Други вътрешноорганизационни структурни промени в </w:t>
      </w:r>
      <w:r w:rsidR="00DC1596">
        <w:rPr>
          <w:bCs/>
          <w:lang w:eastAsia="en-US"/>
        </w:rPr>
        <w:t>АПИ</w:t>
      </w:r>
      <w:r w:rsidR="00205314">
        <w:rPr>
          <w:bCs/>
          <w:lang w:eastAsia="en-US"/>
        </w:rPr>
        <w:t xml:space="preserve"> касаят</w:t>
      </w:r>
      <w:r w:rsidR="001473D2">
        <w:rPr>
          <w:bCs/>
          <w:lang w:val="en-US" w:eastAsia="en-US"/>
        </w:rPr>
        <w:t xml:space="preserve"> </w:t>
      </w:r>
      <w:r w:rsidR="00DA5FCA">
        <w:rPr>
          <w:bCs/>
          <w:lang w:eastAsia="en-US"/>
        </w:rPr>
        <w:t>п</w:t>
      </w:r>
      <w:r w:rsidR="001473D2" w:rsidRPr="001473D2">
        <w:rPr>
          <w:rFonts w:eastAsia="Calibri"/>
          <w:lang w:eastAsia="en-US"/>
        </w:rPr>
        <w:t xml:space="preserve">рехвърляне на функции от една дирекция на друга, намаляване и увеличаване компетентностите на някои дирекции с оглед избягване на дублиращи се функции между звената и </w:t>
      </w:r>
      <w:r w:rsidR="001473D2" w:rsidRPr="003C6494">
        <w:rPr>
          <w:rFonts w:eastAsia="Calibri"/>
          <w:lang w:eastAsia="en-US"/>
        </w:rPr>
        <w:t>прехвърляне на някои от тях към новосъздадените дирекции</w:t>
      </w:r>
      <w:r w:rsidR="001473D2" w:rsidRPr="003C6494">
        <w:rPr>
          <w:rFonts w:eastAsia="Calibri"/>
          <w:lang w:val="en-US" w:eastAsia="en-US"/>
        </w:rPr>
        <w:t>.</w:t>
      </w:r>
    </w:p>
    <w:p w:rsidR="00BE012B" w:rsidRPr="0037002A" w:rsidRDefault="00BE012B" w:rsidP="00BE012B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 xml:space="preserve">Съгласно </w:t>
      </w:r>
      <w:r w:rsidR="001676B1" w:rsidRPr="0037002A">
        <w:rPr>
          <w:bCs/>
          <w:lang w:eastAsia="en-US"/>
        </w:rPr>
        <w:t xml:space="preserve">утвърдени </w:t>
      </w:r>
      <w:r w:rsidR="008973F7" w:rsidRPr="0037002A">
        <w:rPr>
          <w:bCs/>
          <w:lang w:eastAsia="en-US"/>
        </w:rPr>
        <w:t xml:space="preserve">поименно </w:t>
      </w:r>
      <w:r w:rsidR="001676B1" w:rsidRPr="0037002A">
        <w:rPr>
          <w:bCs/>
          <w:lang w:eastAsia="en-US"/>
        </w:rPr>
        <w:t>щатн</w:t>
      </w:r>
      <w:r w:rsidR="008973F7" w:rsidRPr="0037002A">
        <w:rPr>
          <w:bCs/>
          <w:lang w:eastAsia="en-US"/>
        </w:rPr>
        <w:t>о</w:t>
      </w:r>
      <w:r w:rsidR="001676B1" w:rsidRPr="0037002A">
        <w:rPr>
          <w:bCs/>
          <w:lang w:eastAsia="en-US"/>
        </w:rPr>
        <w:t xml:space="preserve"> </w:t>
      </w:r>
      <w:r w:rsidR="008973F7" w:rsidRPr="0037002A">
        <w:rPr>
          <w:bCs/>
          <w:lang w:eastAsia="en-US"/>
        </w:rPr>
        <w:t>разписание</w:t>
      </w:r>
      <w:r w:rsidR="001676B1" w:rsidRPr="0037002A">
        <w:rPr>
          <w:bCs/>
          <w:lang w:eastAsia="en-US"/>
        </w:rPr>
        <w:t xml:space="preserve"> </w:t>
      </w:r>
      <w:r w:rsidR="008973F7" w:rsidRPr="0037002A">
        <w:rPr>
          <w:bCs/>
          <w:lang w:eastAsia="en-US"/>
        </w:rPr>
        <w:t xml:space="preserve">на длъжностите </w:t>
      </w:r>
      <w:r w:rsidR="001676B1" w:rsidRPr="0037002A">
        <w:rPr>
          <w:bCs/>
          <w:lang w:eastAsia="en-US"/>
        </w:rPr>
        <w:t>и численост на</w:t>
      </w:r>
      <w:r w:rsidR="00637263" w:rsidRPr="0037002A">
        <w:rPr>
          <w:bCs/>
          <w:lang w:eastAsia="en-US"/>
        </w:rPr>
        <w:t xml:space="preserve"> персонала в</w:t>
      </w:r>
      <w:r w:rsidR="001676B1" w:rsidRPr="0037002A">
        <w:rPr>
          <w:bCs/>
          <w:lang w:eastAsia="en-US"/>
        </w:rPr>
        <w:t xml:space="preserve"> АПИ са </w:t>
      </w:r>
      <w:r w:rsidRPr="0037002A">
        <w:rPr>
          <w:bCs/>
          <w:lang w:eastAsia="en-US"/>
        </w:rPr>
        <w:t xml:space="preserve">разработени разчети за разходите за “Персонал” за 2017 г., включващи § 01-00 “Заплати и възнаграждения на персонала нает по трудови и служебни правоотношения”, § 02-00 “Други възнаграждения и плащания” и 05-00 </w:t>
      </w:r>
      <w:r w:rsidRPr="0037002A">
        <w:rPr>
          <w:bCs/>
          <w:lang w:eastAsia="en-US"/>
        </w:rPr>
        <w:lastRenderedPageBreak/>
        <w:t xml:space="preserve">“Социални осигурителни вноски от работодател” </w:t>
      </w:r>
      <w:r w:rsidR="00A855AE" w:rsidRPr="0037002A">
        <w:rPr>
          <w:bCs/>
          <w:lang w:eastAsia="en-US"/>
        </w:rPr>
        <w:t xml:space="preserve">и </w:t>
      </w:r>
      <w:r w:rsidRPr="0037002A">
        <w:rPr>
          <w:bCs/>
          <w:lang w:eastAsia="en-US"/>
        </w:rPr>
        <w:t xml:space="preserve">същите възлизат на </w:t>
      </w:r>
      <w:r w:rsidRPr="0037002A">
        <w:rPr>
          <w:b/>
          <w:bCs/>
          <w:lang w:eastAsia="en-US"/>
        </w:rPr>
        <w:t>20 170 817 лева</w:t>
      </w:r>
      <w:r w:rsidRPr="0037002A">
        <w:rPr>
          <w:bCs/>
          <w:lang w:eastAsia="en-US"/>
        </w:rPr>
        <w:t>, което показва недостиг</w:t>
      </w:r>
      <w:r w:rsidR="008033DA" w:rsidRPr="0037002A">
        <w:rPr>
          <w:bCs/>
          <w:lang w:val="en-US" w:eastAsia="en-US"/>
        </w:rPr>
        <w:t xml:space="preserve"> </w:t>
      </w:r>
      <w:r w:rsidR="008033DA" w:rsidRPr="0037002A">
        <w:rPr>
          <w:bCs/>
          <w:lang w:eastAsia="en-US"/>
        </w:rPr>
        <w:t>на средства</w:t>
      </w:r>
      <w:r w:rsidRPr="0037002A">
        <w:rPr>
          <w:bCs/>
          <w:lang w:eastAsia="en-US"/>
        </w:rPr>
        <w:t xml:space="preserve"> от </w:t>
      </w:r>
      <w:r w:rsidRPr="0037002A">
        <w:rPr>
          <w:b/>
          <w:bCs/>
          <w:lang w:eastAsia="en-US"/>
        </w:rPr>
        <w:t>1 219 617 лева</w:t>
      </w:r>
      <w:r w:rsidRPr="0037002A">
        <w:rPr>
          <w:bCs/>
          <w:lang w:eastAsia="en-US"/>
        </w:rPr>
        <w:t xml:space="preserve"> спрямо утвърдения бюджет</w:t>
      </w:r>
      <w:r w:rsidR="001618CB" w:rsidRPr="0037002A">
        <w:rPr>
          <w:bCs/>
          <w:lang w:val="en-US" w:eastAsia="en-US"/>
        </w:rPr>
        <w:t xml:space="preserve"> </w:t>
      </w:r>
      <w:r w:rsidR="001618CB" w:rsidRPr="0037002A">
        <w:rPr>
          <w:bCs/>
          <w:lang w:eastAsia="en-US"/>
        </w:rPr>
        <w:t xml:space="preserve">от </w:t>
      </w:r>
      <w:r w:rsidR="001618CB" w:rsidRPr="0037002A">
        <w:rPr>
          <w:b/>
          <w:bCs/>
          <w:lang w:eastAsia="en-US"/>
        </w:rPr>
        <w:t>18 951 200 лева</w:t>
      </w:r>
      <w:r w:rsidRPr="0037002A">
        <w:rPr>
          <w:bCs/>
          <w:lang w:eastAsia="en-US"/>
        </w:rPr>
        <w:t xml:space="preserve">. </w:t>
      </w:r>
    </w:p>
    <w:p w:rsidR="00BE012B" w:rsidRPr="0037002A" w:rsidRDefault="00BE012B" w:rsidP="00BE012B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>1. На база разработени разчети съгл</w:t>
      </w:r>
      <w:r w:rsidR="009A2E29" w:rsidRPr="0037002A">
        <w:rPr>
          <w:bCs/>
          <w:lang w:eastAsia="en-US"/>
        </w:rPr>
        <w:t>асно утвърдени щатни разписания на длъжностите,</w:t>
      </w:r>
      <w:r w:rsidRPr="0037002A">
        <w:rPr>
          <w:bCs/>
          <w:lang w:eastAsia="en-US"/>
        </w:rPr>
        <w:t xml:space="preserve"> съпоставени с официалните данни на НСИ за сектор Държавно управление и IT сектора, разходите за “Персонал” в АПИ за 2017 г. показват диспропорция в средната </w:t>
      </w:r>
      <w:r w:rsidR="00750958" w:rsidRPr="0037002A">
        <w:rPr>
          <w:bCs/>
          <w:lang w:eastAsia="en-US"/>
        </w:rPr>
        <w:t>месечна</w:t>
      </w:r>
      <w:r w:rsidRPr="0037002A">
        <w:rPr>
          <w:bCs/>
          <w:lang w:eastAsia="en-US"/>
        </w:rPr>
        <w:t xml:space="preserve"> заплата. Текущи</w:t>
      </w:r>
      <w:r w:rsidR="00B10CBD" w:rsidRPr="0037002A">
        <w:rPr>
          <w:bCs/>
          <w:lang w:eastAsia="en-US"/>
        </w:rPr>
        <w:t>я</w:t>
      </w:r>
      <w:r w:rsidR="0005170A" w:rsidRPr="0037002A">
        <w:rPr>
          <w:bCs/>
          <w:lang w:eastAsia="en-US"/>
        </w:rPr>
        <w:t>т</w:t>
      </w:r>
      <w:r w:rsidRPr="0037002A">
        <w:rPr>
          <w:bCs/>
          <w:lang w:eastAsia="en-US"/>
        </w:rPr>
        <w:t xml:space="preserve"> разполагаем </w:t>
      </w:r>
      <w:r w:rsidR="00B10CBD" w:rsidRPr="0037002A">
        <w:rPr>
          <w:bCs/>
          <w:lang w:eastAsia="en-US"/>
        </w:rPr>
        <w:t xml:space="preserve">бюджет за “Персонал” </w:t>
      </w:r>
      <w:r w:rsidR="0005170A" w:rsidRPr="0037002A">
        <w:rPr>
          <w:bCs/>
          <w:lang w:eastAsia="en-US"/>
        </w:rPr>
        <w:t>на</w:t>
      </w:r>
      <w:r w:rsidRPr="0037002A">
        <w:rPr>
          <w:bCs/>
          <w:lang w:eastAsia="en-US"/>
        </w:rPr>
        <w:t xml:space="preserve"> АПИ е недостатъчен за прилагане на разпоредбите в Наредбата за заплатите на служителите в държавната администрация. За осигуряване на разходите за “Персонал” при диспропорцията</w:t>
      </w:r>
      <w:r w:rsidR="0005170A" w:rsidRPr="0037002A">
        <w:rPr>
          <w:bCs/>
          <w:lang w:eastAsia="en-US"/>
        </w:rPr>
        <w:t>,</w:t>
      </w:r>
      <w:r w:rsidRPr="0037002A">
        <w:rPr>
          <w:bCs/>
          <w:lang w:eastAsia="en-US"/>
        </w:rPr>
        <w:t xml:space="preserve"> изложена в Таблица № 2</w:t>
      </w:r>
      <w:r w:rsidR="0005170A" w:rsidRPr="0037002A">
        <w:rPr>
          <w:bCs/>
          <w:lang w:eastAsia="en-US"/>
        </w:rPr>
        <w:t>,</w:t>
      </w:r>
      <w:r w:rsidRPr="0037002A">
        <w:rPr>
          <w:bCs/>
          <w:lang w:eastAsia="en-US"/>
        </w:rPr>
        <w:t xml:space="preserve"> на годишна база се налага да се поддържа едно ниво от вакантни щатни бройки. Това</w:t>
      </w:r>
      <w:r w:rsidR="009D2542" w:rsidRPr="0037002A">
        <w:rPr>
          <w:bCs/>
          <w:lang w:val="en-US" w:eastAsia="en-US"/>
        </w:rPr>
        <w:t>,</w:t>
      </w:r>
      <w:r w:rsidRPr="0037002A">
        <w:rPr>
          <w:bCs/>
          <w:lang w:eastAsia="en-US"/>
        </w:rPr>
        <w:t xml:space="preserve"> от своя страна</w:t>
      </w:r>
      <w:r w:rsidR="009D2542" w:rsidRPr="0037002A">
        <w:rPr>
          <w:bCs/>
          <w:lang w:val="en-US" w:eastAsia="en-US"/>
        </w:rPr>
        <w:t>,</w:t>
      </w:r>
      <w:r w:rsidRPr="0037002A">
        <w:rPr>
          <w:bCs/>
          <w:lang w:eastAsia="en-US"/>
        </w:rPr>
        <w:t xml:space="preserve"> води до невъзможност да се изпълняват пълноценно редица функции</w:t>
      </w:r>
      <w:r w:rsidR="0005170A" w:rsidRPr="0037002A">
        <w:rPr>
          <w:bCs/>
          <w:lang w:eastAsia="en-US"/>
        </w:rPr>
        <w:t>,</w:t>
      </w:r>
      <w:r w:rsidRPr="0037002A">
        <w:rPr>
          <w:bCs/>
          <w:lang w:eastAsia="en-US"/>
        </w:rPr>
        <w:t xml:space="preserve"> уредени в </w:t>
      </w:r>
      <w:r w:rsidR="009D2542" w:rsidRPr="0037002A">
        <w:rPr>
          <w:bCs/>
          <w:lang w:val="en-GB" w:eastAsia="en-US"/>
        </w:rPr>
        <w:t>Правилник</w:t>
      </w:r>
      <w:r w:rsidR="009D2542" w:rsidRPr="0037002A">
        <w:rPr>
          <w:bCs/>
          <w:lang w:eastAsia="en-US"/>
        </w:rPr>
        <w:t>а</w:t>
      </w:r>
      <w:r w:rsidR="009D2542" w:rsidRPr="0037002A">
        <w:rPr>
          <w:bCs/>
          <w:lang w:val="en-GB" w:eastAsia="en-US"/>
        </w:rPr>
        <w:t xml:space="preserve"> за структурата, дейността и организацията на работа на Агенция </w:t>
      </w:r>
      <w:r w:rsidR="009D2542" w:rsidRPr="0037002A">
        <w:rPr>
          <w:bCs/>
          <w:lang w:eastAsia="en-US"/>
        </w:rPr>
        <w:t>„</w:t>
      </w:r>
      <w:r w:rsidR="009D2542" w:rsidRPr="0037002A">
        <w:rPr>
          <w:bCs/>
          <w:lang w:val="en-GB" w:eastAsia="en-US"/>
        </w:rPr>
        <w:t>Пътна инфраструктура"</w:t>
      </w:r>
      <w:r w:rsidR="009571C9" w:rsidRPr="0037002A">
        <w:rPr>
          <w:bCs/>
          <w:lang w:eastAsia="en-US"/>
        </w:rPr>
        <w:t xml:space="preserve"> в т.ч. и прехвърлените дейности от НКСИП</w:t>
      </w:r>
      <w:r w:rsidRPr="0037002A">
        <w:rPr>
          <w:bCs/>
          <w:lang w:eastAsia="en-US"/>
        </w:rPr>
        <w:t>.</w:t>
      </w:r>
    </w:p>
    <w:p w:rsidR="00BE012B" w:rsidRPr="0037002A" w:rsidRDefault="00BE012B" w:rsidP="00BE012B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 xml:space="preserve">2. Липсата на достатъчно средства за разходи за “Персонал” не дава възможност през последните </w:t>
      </w:r>
      <w:r w:rsidR="00955456">
        <w:rPr>
          <w:bCs/>
          <w:lang w:eastAsia="en-US"/>
        </w:rPr>
        <w:t>три</w:t>
      </w:r>
      <w:r w:rsidR="00955456" w:rsidRPr="0037002A">
        <w:rPr>
          <w:bCs/>
          <w:lang w:eastAsia="en-US"/>
        </w:rPr>
        <w:t xml:space="preserve"> </w:t>
      </w:r>
      <w:r w:rsidRPr="0037002A">
        <w:rPr>
          <w:bCs/>
          <w:lang w:eastAsia="en-US"/>
        </w:rPr>
        <w:t>години да се изпълняват изискванията на Наредбата за заплатите на служителите в държавната администрация за увеличение на основни възнаграждения въз основа на годишна оценка – атестация, както и за разпределяне на средства за допълнителни възнаграждения за постигнати резултати.</w:t>
      </w:r>
    </w:p>
    <w:p w:rsidR="00BE012B" w:rsidRPr="0037002A" w:rsidRDefault="00BE012B" w:rsidP="007C0C70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 xml:space="preserve">Безспорен е фактът, че възнагражденията на служителите в </w:t>
      </w:r>
      <w:r w:rsidR="00C91139" w:rsidRPr="0037002A">
        <w:rPr>
          <w:bCs/>
          <w:lang w:eastAsia="en-US"/>
        </w:rPr>
        <w:t>АПИ</w:t>
      </w:r>
      <w:r w:rsidRPr="0037002A">
        <w:rPr>
          <w:bCs/>
          <w:lang w:eastAsia="en-US"/>
        </w:rPr>
        <w:t xml:space="preserve"> са</w:t>
      </w:r>
      <w:r w:rsidR="00C91139" w:rsidRPr="0037002A">
        <w:rPr>
          <w:bCs/>
          <w:lang w:eastAsia="en-US"/>
        </w:rPr>
        <w:t xml:space="preserve"> също така</w:t>
      </w:r>
      <w:r w:rsidRPr="0037002A">
        <w:rPr>
          <w:bCs/>
          <w:lang w:eastAsia="en-US"/>
        </w:rPr>
        <w:t xml:space="preserve"> и под средните прагове за съответната длъжност, определени в Наредбата за заплатите на служителите в държавната администрация. Същите не са актуализирани през последните </w:t>
      </w:r>
      <w:r w:rsidR="00785775">
        <w:rPr>
          <w:bCs/>
          <w:lang w:eastAsia="en-US"/>
        </w:rPr>
        <w:t>три</w:t>
      </w:r>
      <w:r w:rsidR="00785775" w:rsidRPr="0037002A">
        <w:rPr>
          <w:bCs/>
          <w:lang w:eastAsia="en-US"/>
        </w:rPr>
        <w:t xml:space="preserve"> </w:t>
      </w:r>
      <w:r w:rsidRPr="0037002A">
        <w:rPr>
          <w:bCs/>
          <w:lang w:eastAsia="en-US"/>
        </w:rPr>
        <w:t>години, което води до липса на конкуренция на пазара на труда с други ведомства.</w:t>
      </w:r>
    </w:p>
    <w:p w:rsidR="00BE012B" w:rsidRPr="0037002A" w:rsidRDefault="00BE012B" w:rsidP="007C0C70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>Липсата на еквивалентност в размера на заплащането съобразно ангажираността на служителите в Агенцията води до текучество на подготвени кадри в областта, което възпрепятства ефективната организация на работния процес и оптималното разпределение на функционалните задължения на служителите. Вакантните позиции от своя страна се заемат трудно от квалифициран персонал.</w:t>
      </w:r>
    </w:p>
    <w:p w:rsidR="00BE012B" w:rsidRPr="0037002A" w:rsidRDefault="00B52118" w:rsidP="00B52118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 xml:space="preserve">3. </w:t>
      </w:r>
      <w:r w:rsidR="00BE012B" w:rsidRPr="0037002A">
        <w:rPr>
          <w:bCs/>
          <w:lang w:eastAsia="en-US"/>
        </w:rPr>
        <w:t>През 2016 г. беше закрито държавното предприятие Национална компания „Стратегически инфраструктурни проекти“ (НКСИП), като дейностите на дружеството бяха прехвърлени към Агенция “Пътна инфраструктура”</w:t>
      </w:r>
      <w:r w:rsidR="008068B3" w:rsidRPr="0037002A">
        <w:rPr>
          <w:bCs/>
          <w:lang w:val="en-US" w:eastAsia="en-US"/>
        </w:rPr>
        <w:t xml:space="preserve"> </w:t>
      </w:r>
      <w:r w:rsidR="008068B3" w:rsidRPr="0037002A">
        <w:rPr>
          <w:bCs/>
          <w:lang w:eastAsia="en-US"/>
        </w:rPr>
        <w:t xml:space="preserve">и по – конкретно </w:t>
      </w:r>
      <w:r w:rsidR="00BE012B" w:rsidRPr="0037002A">
        <w:rPr>
          <w:bCs/>
          <w:lang w:eastAsia="en-US"/>
        </w:rPr>
        <w:t xml:space="preserve"> проекти</w:t>
      </w:r>
      <w:r w:rsidR="008068B3" w:rsidRPr="0037002A">
        <w:rPr>
          <w:bCs/>
          <w:lang w:eastAsia="en-US"/>
        </w:rPr>
        <w:t>, свързани с реализирането на</w:t>
      </w:r>
      <w:r w:rsidR="00BE012B" w:rsidRPr="0037002A">
        <w:rPr>
          <w:bCs/>
          <w:lang w:eastAsia="en-US"/>
        </w:rPr>
        <w:t xml:space="preserve"> </w:t>
      </w:r>
      <w:r w:rsidR="00643A61" w:rsidRPr="0037002A">
        <w:rPr>
          <w:bCs/>
          <w:lang w:val="en-US" w:eastAsia="en-US"/>
        </w:rPr>
        <w:t>“</w:t>
      </w:r>
      <w:r w:rsidR="00BE012B" w:rsidRPr="0037002A">
        <w:rPr>
          <w:bCs/>
          <w:lang w:eastAsia="en-US"/>
        </w:rPr>
        <w:t>АМ Струма</w:t>
      </w:r>
      <w:r w:rsidR="00643A61" w:rsidRPr="0037002A">
        <w:rPr>
          <w:bCs/>
          <w:lang w:val="en-US" w:eastAsia="en-US"/>
        </w:rPr>
        <w:t>”</w:t>
      </w:r>
      <w:r w:rsidR="00BE012B" w:rsidRPr="0037002A">
        <w:rPr>
          <w:bCs/>
          <w:lang w:eastAsia="en-US"/>
        </w:rPr>
        <w:t xml:space="preserve">, </w:t>
      </w:r>
      <w:r w:rsidR="00643A61" w:rsidRPr="0037002A">
        <w:rPr>
          <w:bCs/>
          <w:lang w:val="en-US" w:eastAsia="en-US"/>
        </w:rPr>
        <w:t>“</w:t>
      </w:r>
      <w:r w:rsidR="00BE012B" w:rsidRPr="0037002A">
        <w:rPr>
          <w:bCs/>
          <w:lang w:eastAsia="en-US"/>
        </w:rPr>
        <w:t>АМ Хемус</w:t>
      </w:r>
      <w:r w:rsidR="00643A61" w:rsidRPr="0037002A">
        <w:rPr>
          <w:bCs/>
          <w:lang w:val="en-US" w:eastAsia="en-US"/>
        </w:rPr>
        <w:t>”</w:t>
      </w:r>
      <w:r w:rsidR="00BE012B" w:rsidRPr="0037002A">
        <w:rPr>
          <w:bCs/>
          <w:lang w:eastAsia="en-US"/>
        </w:rPr>
        <w:t xml:space="preserve"> и други</w:t>
      </w:r>
      <w:r w:rsidR="008068B3" w:rsidRPr="0037002A">
        <w:rPr>
          <w:bCs/>
          <w:lang w:eastAsia="en-US"/>
        </w:rPr>
        <w:t>,</w:t>
      </w:r>
      <w:r w:rsidR="00BE012B" w:rsidRPr="0037002A">
        <w:rPr>
          <w:bCs/>
          <w:lang w:eastAsia="en-US"/>
        </w:rPr>
        <w:t xml:space="preserve"> без финансово обезпечаване на разходите за “Персонал”. </w:t>
      </w:r>
    </w:p>
    <w:p w:rsidR="00BE012B" w:rsidRPr="0037002A" w:rsidRDefault="00BE012B" w:rsidP="00B5211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37002A">
        <w:rPr>
          <w:bCs/>
          <w:lang w:eastAsia="en-US"/>
        </w:rPr>
        <w:lastRenderedPageBreak/>
        <w:t>Общо проектите</w:t>
      </w:r>
      <w:r w:rsidR="00FF0207" w:rsidRPr="0037002A">
        <w:rPr>
          <w:bCs/>
          <w:lang w:eastAsia="en-US"/>
        </w:rPr>
        <w:t>,</w:t>
      </w:r>
      <w:r w:rsidRPr="0037002A">
        <w:rPr>
          <w:bCs/>
          <w:lang w:eastAsia="en-US"/>
        </w:rPr>
        <w:t xml:space="preserve"> прехвърлени към </w:t>
      </w:r>
      <w:r w:rsidR="00B00727" w:rsidRPr="0037002A">
        <w:rPr>
          <w:bCs/>
          <w:lang w:eastAsia="en-US"/>
        </w:rPr>
        <w:t>АПИ</w:t>
      </w:r>
      <w:r w:rsidR="00FF0207" w:rsidRPr="0037002A">
        <w:rPr>
          <w:bCs/>
          <w:lang w:eastAsia="en-US"/>
        </w:rPr>
        <w:t>,</w:t>
      </w:r>
      <w:r w:rsidRPr="0037002A">
        <w:rPr>
          <w:bCs/>
          <w:lang w:eastAsia="en-US"/>
        </w:rPr>
        <w:t xml:space="preserve"> са с индикативна стойност </w:t>
      </w:r>
      <w:r w:rsidRPr="0037002A">
        <w:rPr>
          <w:b/>
          <w:bCs/>
          <w:lang w:eastAsia="en-US"/>
        </w:rPr>
        <w:t>3 385 373 318 лева</w:t>
      </w:r>
      <w:r w:rsidRPr="0037002A">
        <w:rPr>
          <w:bCs/>
          <w:lang w:eastAsia="en-US"/>
        </w:rPr>
        <w:t xml:space="preserve"> или стартиралите процедури към настоящия момент са в размер на </w:t>
      </w:r>
      <w:r w:rsidRPr="0037002A">
        <w:rPr>
          <w:b/>
          <w:bCs/>
          <w:lang w:eastAsia="en-US"/>
        </w:rPr>
        <w:t>965 673 318 лева</w:t>
      </w:r>
      <w:r w:rsidR="00FF0207" w:rsidRPr="0037002A">
        <w:rPr>
          <w:b/>
          <w:bCs/>
          <w:lang w:eastAsia="en-US"/>
        </w:rPr>
        <w:t>,</w:t>
      </w:r>
      <w:r w:rsidRPr="0037002A">
        <w:rPr>
          <w:bCs/>
          <w:lang w:eastAsia="en-US"/>
        </w:rPr>
        <w:t xml:space="preserve"> както следва</w:t>
      </w:r>
      <w:r w:rsidRPr="0037002A">
        <w:rPr>
          <w:rFonts w:eastAsiaTheme="minorHAnsi"/>
          <w:lang w:eastAsia="en-US"/>
        </w:rPr>
        <w:t>:</w:t>
      </w:r>
    </w:p>
    <w:p w:rsidR="00BE012B" w:rsidRPr="0037002A" w:rsidRDefault="0051744C" w:rsidP="00BE012B">
      <w:pPr>
        <w:numPr>
          <w:ilvl w:val="0"/>
          <w:numId w:val="22"/>
        </w:numPr>
        <w:spacing w:after="200" w:line="276" w:lineRule="auto"/>
        <w:contextualSpacing/>
        <w:jc w:val="both"/>
        <w:rPr>
          <w:bCs/>
          <w:lang w:eastAsia="en-US"/>
        </w:rPr>
      </w:pPr>
      <w:r w:rsidRPr="0037002A">
        <w:rPr>
          <w:bCs/>
          <w:lang w:eastAsia="en-US"/>
        </w:rPr>
        <w:t>По п</w:t>
      </w:r>
      <w:r w:rsidR="00BE012B" w:rsidRPr="0037002A">
        <w:rPr>
          <w:bCs/>
          <w:lang w:eastAsia="en-US"/>
        </w:rPr>
        <w:t xml:space="preserve">роект “Автомагистрала Хемус” средствата за 2017 г. са в общ размер на </w:t>
      </w:r>
      <w:r w:rsidR="00BE012B" w:rsidRPr="0037002A">
        <w:rPr>
          <w:b/>
          <w:bCs/>
          <w:lang w:eastAsia="en-US"/>
        </w:rPr>
        <w:t>226 428 000 лева</w:t>
      </w:r>
      <w:r w:rsidRPr="0037002A">
        <w:rPr>
          <w:bCs/>
          <w:lang w:eastAsia="en-US"/>
        </w:rPr>
        <w:t>:</w:t>
      </w:r>
      <w:r w:rsidR="00BE012B" w:rsidRPr="0037002A">
        <w:rPr>
          <w:bCs/>
          <w:lang w:eastAsia="en-US"/>
        </w:rPr>
        <w:t xml:space="preserve"> </w:t>
      </w:r>
    </w:p>
    <w:p w:rsidR="00BE012B" w:rsidRPr="0037002A" w:rsidRDefault="00BE012B" w:rsidP="00BE012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7002A">
        <w:rPr>
          <w:bCs/>
          <w:lang w:eastAsia="en-US"/>
        </w:rPr>
        <w:t>за път I-4 Ябланица са подписани договори в размер на 66 828 000 лева</w:t>
      </w:r>
      <w:r w:rsidRPr="0037002A">
        <w:rPr>
          <w:rFonts w:eastAsiaTheme="minorHAnsi"/>
          <w:lang w:eastAsia="en-US"/>
        </w:rPr>
        <w:t>;</w:t>
      </w:r>
    </w:p>
    <w:p w:rsidR="00BE012B" w:rsidRPr="0037002A" w:rsidRDefault="00BE012B" w:rsidP="00BE012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7002A">
        <w:rPr>
          <w:bCs/>
          <w:lang w:eastAsia="en-US"/>
        </w:rPr>
        <w:t>за път III 5102 Белокопитово са стартирани процедури за сключване на договори в размер на 159 600 000 лева</w:t>
      </w:r>
      <w:r w:rsidRPr="0037002A">
        <w:rPr>
          <w:rFonts w:eastAsiaTheme="minorHAnsi"/>
          <w:lang w:eastAsia="en-US"/>
        </w:rPr>
        <w:t>.</w:t>
      </w:r>
    </w:p>
    <w:p w:rsidR="00BE012B" w:rsidRPr="0037002A" w:rsidRDefault="00325296" w:rsidP="00335011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</w:rPr>
      </w:pPr>
      <w:r w:rsidRPr="0037002A">
        <w:rPr>
          <w:rFonts w:ascii="Times New Roman" w:eastAsia="Times New Roman" w:hAnsi="Times New Roman"/>
          <w:bCs/>
          <w:sz w:val="24"/>
          <w:szCs w:val="24"/>
        </w:rPr>
        <w:t>По п</w:t>
      </w:r>
      <w:r w:rsidR="00BE012B" w:rsidRPr="0037002A">
        <w:rPr>
          <w:rFonts w:ascii="Times New Roman" w:eastAsia="Times New Roman" w:hAnsi="Times New Roman"/>
          <w:bCs/>
          <w:sz w:val="24"/>
          <w:szCs w:val="24"/>
        </w:rPr>
        <w:t xml:space="preserve">роект “Автомагистрала Струма, Лот 3.1, Лот 3.3 и тунел Железница” с индикативна стойност в размер на </w:t>
      </w:r>
      <w:r w:rsidR="00BE012B" w:rsidRPr="0037002A">
        <w:rPr>
          <w:rFonts w:ascii="Times New Roman" w:eastAsia="Times New Roman" w:hAnsi="Times New Roman"/>
          <w:b/>
          <w:bCs/>
          <w:sz w:val="24"/>
          <w:szCs w:val="24"/>
        </w:rPr>
        <w:t>739 245 318 лева</w:t>
      </w:r>
      <w:r w:rsidR="00BE012B" w:rsidRPr="0037002A">
        <w:rPr>
          <w:rFonts w:ascii="Times New Roman" w:eastAsia="Times New Roman" w:hAnsi="Times New Roman"/>
          <w:bCs/>
          <w:sz w:val="24"/>
          <w:szCs w:val="24"/>
        </w:rPr>
        <w:t xml:space="preserve"> съгласно договор за БФП</w:t>
      </w:r>
      <w:r w:rsidR="00BE012B" w:rsidRPr="0037002A">
        <w:rPr>
          <w:bCs/>
        </w:rPr>
        <w:t>.</w:t>
      </w:r>
    </w:p>
    <w:p w:rsidR="00BE012B" w:rsidRPr="0037002A" w:rsidRDefault="00AC360A" w:rsidP="00D52B0B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>В</w:t>
      </w:r>
      <w:r w:rsidR="00850D87" w:rsidRPr="0037002A">
        <w:rPr>
          <w:bCs/>
          <w:lang w:eastAsia="en-US"/>
        </w:rPr>
        <w:t>ъв</w:t>
      </w:r>
      <w:r w:rsidRPr="0037002A">
        <w:rPr>
          <w:bCs/>
          <w:lang w:eastAsia="en-US"/>
        </w:rPr>
        <w:t xml:space="preserve"> връзка с изложените по–горе мотиви е изготвен </w:t>
      </w:r>
      <w:r w:rsidR="00BE012B" w:rsidRPr="0037002A">
        <w:rPr>
          <w:bCs/>
          <w:lang w:eastAsia="en-US"/>
        </w:rPr>
        <w:t xml:space="preserve">разчет за увеличение на </w:t>
      </w:r>
      <w:r w:rsidRPr="0037002A">
        <w:rPr>
          <w:bCs/>
          <w:lang w:eastAsia="en-US"/>
        </w:rPr>
        <w:t>разходите</w:t>
      </w:r>
      <w:r w:rsidR="00BE012B" w:rsidRPr="0037002A">
        <w:rPr>
          <w:bCs/>
          <w:lang w:eastAsia="en-US"/>
        </w:rPr>
        <w:t xml:space="preserve"> за “Персонал” в размер на </w:t>
      </w:r>
      <w:r w:rsidR="00BE012B" w:rsidRPr="0037002A">
        <w:rPr>
          <w:b/>
          <w:bCs/>
          <w:lang w:eastAsia="en-US"/>
        </w:rPr>
        <w:t>2 500 000 лева</w:t>
      </w:r>
      <w:r w:rsidR="00233843" w:rsidRPr="0037002A">
        <w:rPr>
          <w:b/>
          <w:bCs/>
          <w:lang w:eastAsia="en-US"/>
        </w:rPr>
        <w:t xml:space="preserve"> </w:t>
      </w:r>
      <w:r w:rsidR="00233843" w:rsidRPr="0037002A">
        <w:rPr>
          <w:bCs/>
          <w:lang w:eastAsia="en-US"/>
        </w:rPr>
        <w:t>без да</w:t>
      </w:r>
      <w:r w:rsidR="00BE012B" w:rsidRPr="0037002A">
        <w:rPr>
          <w:bCs/>
          <w:lang w:eastAsia="en-US"/>
        </w:rPr>
        <w:t xml:space="preserve"> се променя общия </w:t>
      </w:r>
      <w:r w:rsidR="00B10CBD" w:rsidRPr="0037002A">
        <w:rPr>
          <w:bCs/>
          <w:lang w:eastAsia="en-US"/>
        </w:rPr>
        <w:t>б</w:t>
      </w:r>
      <w:r w:rsidR="00BE012B" w:rsidRPr="0037002A">
        <w:rPr>
          <w:bCs/>
          <w:lang w:eastAsia="en-US"/>
        </w:rPr>
        <w:t xml:space="preserve">юджет на Агенцията. </w:t>
      </w:r>
      <w:r w:rsidR="00233843" w:rsidRPr="0037002A">
        <w:rPr>
          <w:bCs/>
          <w:lang w:eastAsia="en-US"/>
        </w:rPr>
        <w:t>Предложението е, с</w:t>
      </w:r>
      <w:r w:rsidR="00BE012B" w:rsidRPr="0037002A">
        <w:rPr>
          <w:bCs/>
          <w:lang w:eastAsia="en-US"/>
        </w:rPr>
        <w:t xml:space="preserve">редствата </w:t>
      </w:r>
      <w:r w:rsidR="00850D87" w:rsidRPr="0037002A">
        <w:rPr>
          <w:bCs/>
          <w:lang w:eastAsia="en-US"/>
        </w:rPr>
        <w:t>д</w:t>
      </w:r>
      <w:r w:rsidR="00BE012B" w:rsidRPr="0037002A">
        <w:rPr>
          <w:bCs/>
          <w:lang w:eastAsia="en-US"/>
        </w:rPr>
        <w:t xml:space="preserve">а </w:t>
      </w:r>
      <w:r w:rsidR="00850D87" w:rsidRPr="0037002A">
        <w:rPr>
          <w:bCs/>
          <w:lang w:eastAsia="en-US"/>
        </w:rPr>
        <w:t xml:space="preserve">се осигурят </w:t>
      </w:r>
      <w:r w:rsidR="00BE012B" w:rsidRPr="0037002A">
        <w:rPr>
          <w:bCs/>
          <w:lang w:eastAsia="en-US"/>
        </w:rPr>
        <w:t>за сметка на намаление на параграф 10-00 „Издръжка“, “Ведомствена издръжка”.</w:t>
      </w:r>
      <w:r w:rsidRPr="0037002A">
        <w:rPr>
          <w:bCs/>
          <w:lang w:eastAsia="en-US"/>
        </w:rPr>
        <w:t xml:space="preserve"> </w:t>
      </w:r>
      <w:r w:rsidR="00BE012B" w:rsidRPr="0037002A">
        <w:rPr>
          <w:bCs/>
          <w:lang w:eastAsia="en-US"/>
        </w:rPr>
        <w:t>Това</w:t>
      </w:r>
      <w:r w:rsidR="00BA6AA6" w:rsidRPr="0037002A">
        <w:rPr>
          <w:bCs/>
          <w:lang w:eastAsia="en-US"/>
        </w:rPr>
        <w:t>,</w:t>
      </w:r>
      <w:r w:rsidR="00BE012B" w:rsidRPr="0037002A">
        <w:rPr>
          <w:bCs/>
          <w:lang w:eastAsia="en-US"/>
        </w:rPr>
        <w:t xml:space="preserve"> от своя </w:t>
      </w:r>
      <w:r w:rsidR="00BA6AA6" w:rsidRPr="0037002A">
        <w:rPr>
          <w:bCs/>
          <w:lang w:eastAsia="en-US"/>
        </w:rPr>
        <w:t>стран</w:t>
      </w:r>
      <w:r w:rsidR="004B072C" w:rsidRPr="0037002A">
        <w:rPr>
          <w:bCs/>
          <w:lang w:eastAsia="en-US"/>
        </w:rPr>
        <w:t>а</w:t>
      </w:r>
      <w:r w:rsidR="00BA6AA6" w:rsidRPr="0037002A">
        <w:rPr>
          <w:bCs/>
          <w:lang w:eastAsia="en-US"/>
        </w:rPr>
        <w:t xml:space="preserve">, </w:t>
      </w:r>
      <w:r w:rsidR="00BE012B" w:rsidRPr="0037002A">
        <w:rPr>
          <w:bCs/>
          <w:lang w:eastAsia="en-US"/>
        </w:rPr>
        <w:t>е свързано с постигане на целите за задържането на квалифициран персонал, намаляване на текучеството и привличане на висококвалифицирани кадри за новосъздадените дирекции, както и за изпълнение на изискванията на Наредбата за заплатите на служителите в държавната администрация.</w:t>
      </w:r>
    </w:p>
    <w:p w:rsidR="00BE012B" w:rsidRPr="0037002A" w:rsidRDefault="00BE012B" w:rsidP="00BE012B">
      <w:pPr>
        <w:spacing w:after="200" w:line="276" w:lineRule="auto"/>
        <w:ind w:firstLine="708"/>
        <w:jc w:val="both"/>
        <w:rPr>
          <w:b/>
          <w:bCs/>
          <w:i/>
          <w:lang w:eastAsia="en-US"/>
        </w:rPr>
      </w:pPr>
      <w:r w:rsidRPr="0037002A">
        <w:rPr>
          <w:b/>
          <w:bCs/>
          <w:i/>
          <w:lang w:eastAsia="en-US"/>
        </w:rPr>
        <w:t xml:space="preserve">Справка за утвърдения бюджет на Агенцията за разходи за “Персонал” през последните </w:t>
      </w:r>
      <w:r w:rsidR="00B00727" w:rsidRPr="0037002A">
        <w:rPr>
          <w:b/>
          <w:bCs/>
          <w:i/>
          <w:lang w:eastAsia="en-US"/>
        </w:rPr>
        <w:t>пет</w:t>
      </w:r>
      <w:r w:rsidRPr="0037002A">
        <w:rPr>
          <w:b/>
          <w:bCs/>
          <w:i/>
          <w:lang w:eastAsia="en-US"/>
        </w:rPr>
        <w:t xml:space="preserve"> години, както следва:</w:t>
      </w:r>
    </w:p>
    <w:p w:rsidR="00BE012B" w:rsidRPr="0037002A" w:rsidRDefault="00BE012B" w:rsidP="00BE012B">
      <w:pPr>
        <w:tabs>
          <w:tab w:val="left" w:pos="540"/>
        </w:tabs>
        <w:jc w:val="both"/>
        <w:rPr>
          <w:b/>
          <w:i/>
        </w:rPr>
      </w:pPr>
      <w:r w:rsidRPr="0037002A">
        <w:rPr>
          <w:b/>
          <w:i/>
        </w:rPr>
        <w:t>Таблица № 1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3457"/>
        <w:gridCol w:w="3260"/>
      </w:tblGrid>
      <w:tr w:rsidR="00BE012B" w:rsidRPr="003C6494" w:rsidTr="00B00727">
        <w:trPr>
          <w:trHeight w:val="5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12B" w:rsidRPr="0037002A" w:rsidRDefault="00BE012B" w:rsidP="00BE012B">
            <w:pPr>
              <w:jc w:val="center"/>
              <w:rPr>
                <w:b/>
                <w:bCs/>
                <w:color w:val="000000"/>
              </w:rPr>
            </w:pPr>
            <w:r w:rsidRPr="0037002A">
              <w:rPr>
                <w:b/>
                <w:bCs/>
                <w:color w:val="000000"/>
                <w:sz w:val="22"/>
                <w:szCs w:val="22"/>
              </w:rPr>
              <w:t>Година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2B" w:rsidRPr="0037002A" w:rsidRDefault="00BE012B" w:rsidP="00BE012B">
            <w:pPr>
              <w:jc w:val="center"/>
              <w:rPr>
                <w:b/>
                <w:bCs/>
                <w:color w:val="000000"/>
              </w:rPr>
            </w:pPr>
            <w:r w:rsidRPr="0037002A">
              <w:rPr>
                <w:b/>
                <w:bCs/>
                <w:color w:val="000000"/>
                <w:sz w:val="22"/>
                <w:szCs w:val="22"/>
              </w:rPr>
              <w:t>Щатни бройки, утвърдени с ЗБ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2B" w:rsidRPr="0037002A" w:rsidRDefault="00BE012B" w:rsidP="00BE012B">
            <w:pPr>
              <w:jc w:val="center"/>
              <w:rPr>
                <w:b/>
                <w:bCs/>
                <w:color w:val="000000"/>
              </w:rPr>
            </w:pPr>
            <w:r w:rsidRPr="0037002A">
              <w:rPr>
                <w:b/>
                <w:bCs/>
                <w:color w:val="000000"/>
                <w:sz w:val="22"/>
                <w:szCs w:val="22"/>
              </w:rPr>
              <w:t>Утвърден бюджет</w:t>
            </w:r>
          </w:p>
        </w:tc>
      </w:tr>
      <w:tr w:rsidR="00BE012B" w:rsidRPr="003C6494" w:rsidTr="00B00727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12B" w:rsidRPr="0037002A" w:rsidRDefault="00BE012B" w:rsidP="00BE012B">
            <w:pPr>
              <w:jc w:val="center"/>
              <w:rPr>
                <w:color w:val="000000"/>
              </w:rPr>
            </w:pPr>
            <w:r w:rsidRPr="0037002A">
              <w:rPr>
                <w:color w:val="000000"/>
              </w:rPr>
              <w:t>2013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2B" w:rsidRPr="0037002A" w:rsidRDefault="00BE012B" w:rsidP="00BE012B">
            <w:pPr>
              <w:jc w:val="center"/>
              <w:rPr>
                <w:color w:val="000000"/>
              </w:rPr>
            </w:pPr>
            <w:r w:rsidRPr="0037002A">
              <w:rPr>
                <w:color w:val="000000"/>
              </w:rPr>
              <w:t>1 511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2B" w:rsidRPr="0037002A" w:rsidRDefault="00BE012B" w:rsidP="00BE012B">
            <w:pPr>
              <w:jc w:val="right"/>
              <w:rPr>
                <w:color w:val="000000"/>
              </w:rPr>
            </w:pPr>
            <w:r w:rsidRPr="0037002A">
              <w:rPr>
                <w:color w:val="000000"/>
              </w:rPr>
              <w:t>21 374 050</w:t>
            </w:r>
          </w:p>
        </w:tc>
      </w:tr>
      <w:tr w:rsidR="00BE012B" w:rsidRPr="003C6494" w:rsidTr="00B00727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12B" w:rsidRPr="0037002A" w:rsidRDefault="00BE012B" w:rsidP="00BE012B">
            <w:pPr>
              <w:jc w:val="center"/>
              <w:rPr>
                <w:color w:val="000000"/>
              </w:rPr>
            </w:pPr>
            <w:r w:rsidRPr="0037002A">
              <w:rPr>
                <w:color w:val="000000"/>
              </w:rPr>
              <w:t>2014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center"/>
            </w:pPr>
            <w:r w:rsidRPr="0037002A">
              <w:t>1 511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right"/>
            </w:pPr>
            <w:r w:rsidRPr="0037002A">
              <w:t>20 796 700</w:t>
            </w:r>
          </w:p>
        </w:tc>
      </w:tr>
      <w:tr w:rsidR="00BE012B" w:rsidRPr="003C6494" w:rsidTr="00B00727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12B" w:rsidRPr="0037002A" w:rsidRDefault="00BE012B" w:rsidP="00BE012B">
            <w:pPr>
              <w:jc w:val="center"/>
              <w:rPr>
                <w:color w:val="000000"/>
              </w:rPr>
            </w:pPr>
            <w:r w:rsidRPr="0037002A">
              <w:rPr>
                <w:color w:val="000000"/>
              </w:rPr>
              <w:t>2015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center"/>
            </w:pPr>
            <w:r w:rsidRPr="0037002A">
              <w:t>1 511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right"/>
            </w:pPr>
            <w:r w:rsidRPr="0037002A">
              <w:t>18 512 000</w:t>
            </w:r>
          </w:p>
        </w:tc>
      </w:tr>
      <w:tr w:rsidR="00BE012B" w:rsidRPr="003C6494" w:rsidTr="00B00727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12B" w:rsidRPr="0037002A" w:rsidRDefault="00BE012B" w:rsidP="00BE012B">
            <w:pPr>
              <w:jc w:val="center"/>
              <w:rPr>
                <w:color w:val="000000"/>
              </w:rPr>
            </w:pPr>
            <w:r w:rsidRPr="0037002A">
              <w:rPr>
                <w:color w:val="000000"/>
              </w:rPr>
              <w:t>2016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center"/>
            </w:pPr>
            <w:r w:rsidRPr="0037002A">
              <w:t>1 511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right"/>
            </w:pPr>
            <w:r w:rsidRPr="0037002A">
              <w:t>18 512 000</w:t>
            </w:r>
          </w:p>
        </w:tc>
      </w:tr>
      <w:tr w:rsidR="00BE012B" w:rsidRPr="003C6494" w:rsidTr="00B00727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12B" w:rsidRPr="0037002A" w:rsidRDefault="00BE012B" w:rsidP="00BE012B">
            <w:pPr>
              <w:jc w:val="center"/>
              <w:rPr>
                <w:color w:val="000000"/>
              </w:rPr>
            </w:pPr>
            <w:r w:rsidRPr="0037002A">
              <w:rPr>
                <w:color w:val="000000"/>
              </w:rPr>
              <w:t>2017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center"/>
            </w:pPr>
            <w:r w:rsidRPr="0037002A">
              <w:t>1 511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right"/>
            </w:pPr>
            <w:r w:rsidRPr="0037002A">
              <w:t>18 951 200</w:t>
            </w:r>
          </w:p>
        </w:tc>
      </w:tr>
    </w:tbl>
    <w:p w:rsidR="00BE012B" w:rsidRPr="0037002A" w:rsidRDefault="00BE012B" w:rsidP="00BE012B">
      <w:pPr>
        <w:tabs>
          <w:tab w:val="left" w:pos="540"/>
        </w:tabs>
        <w:ind w:left="708"/>
        <w:jc w:val="both"/>
      </w:pPr>
    </w:p>
    <w:p w:rsidR="00BE012B" w:rsidRPr="0037002A" w:rsidRDefault="00CB75B2" w:rsidP="00335011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>Както става в</w:t>
      </w:r>
      <w:r w:rsidR="00BE012B" w:rsidRPr="0037002A">
        <w:rPr>
          <w:bCs/>
          <w:lang w:eastAsia="en-US"/>
        </w:rPr>
        <w:t>идно от таблицата</w:t>
      </w:r>
      <w:r w:rsidRPr="0037002A">
        <w:rPr>
          <w:bCs/>
          <w:lang w:eastAsia="en-US"/>
        </w:rPr>
        <w:t>,</w:t>
      </w:r>
      <w:r w:rsidR="00BE012B" w:rsidRPr="0037002A">
        <w:rPr>
          <w:bCs/>
          <w:lang w:eastAsia="en-US"/>
        </w:rPr>
        <w:t xml:space="preserve"> в сравнение с Бюджет 201</w:t>
      </w:r>
      <w:r w:rsidR="00E84262" w:rsidRPr="0037002A">
        <w:rPr>
          <w:bCs/>
          <w:lang w:eastAsia="en-US"/>
        </w:rPr>
        <w:t>3</w:t>
      </w:r>
      <w:r w:rsidR="00BE012B" w:rsidRPr="0037002A">
        <w:rPr>
          <w:bCs/>
          <w:lang w:eastAsia="en-US"/>
        </w:rPr>
        <w:t xml:space="preserve"> г. средствата за разходи за “Персонал” са намалени с </w:t>
      </w:r>
      <w:r w:rsidR="00BE012B" w:rsidRPr="0037002A">
        <w:rPr>
          <w:b/>
          <w:bCs/>
          <w:lang w:eastAsia="en-US"/>
        </w:rPr>
        <w:t>2 </w:t>
      </w:r>
      <w:r w:rsidR="00E84262" w:rsidRPr="0037002A">
        <w:rPr>
          <w:b/>
          <w:bCs/>
          <w:lang w:eastAsia="en-US"/>
        </w:rPr>
        <w:t>422</w:t>
      </w:r>
      <w:r w:rsidR="00BE012B" w:rsidRPr="0037002A">
        <w:rPr>
          <w:b/>
          <w:bCs/>
          <w:lang w:eastAsia="en-US"/>
        </w:rPr>
        <w:t> </w:t>
      </w:r>
      <w:r w:rsidR="00E84262" w:rsidRPr="0037002A">
        <w:rPr>
          <w:b/>
          <w:bCs/>
          <w:lang w:eastAsia="en-US"/>
        </w:rPr>
        <w:t>850</w:t>
      </w:r>
      <w:r w:rsidR="00BE012B" w:rsidRPr="0037002A">
        <w:rPr>
          <w:b/>
          <w:bCs/>
          <w:lang w:eastAsia="en-US"/>
        </w:rPr>
        <w:t xml:space="preserve"> лева</w:t>
      </w:r>
      <w:r w:rsidR="00BE012B" w:rsidRPr="0037002A">
        <w:rPr>
          <w:bCs/>
          <w:lang w:eastAsia="en-US"/>
        </w:rPr>
        <w:t xml:space="preserve">. Това води до невъзможност да се прилагат изискванията на Наредба за заплатите на служителите в държавната администрация в частта на раздел ІІ, чл. 12 </w:t>
      </w:r>
      <w:r w:rsidR="0029029D" w:rsidRPr="0037002A">
        <w:rPr>
          <w:bCs/>
          <w:lang w:eastAsia="en-US"/>
        </w:rPr>
        <w:t>„</w:t>
      </w:r>
      <w:r w:rsidR="00BE012B" w:rsidRPr="0037002A">
        <w:rPr>
          <w:bCs/>
          <w:lang w:eastAsia="en-US"/>
        </w:rPr>
        <w:t>Увеличение на основна месечна заплата</w:t>
      </w:r>
      <w:r w:rsidR="0029029D" w:rsidRPr="0037002A">
        <w:rPr>
          <w:bCs/>
          <w:lang w:eastAsia="en-US"/>
        </w:rPr>
        <w:t>“</w:t>
      </w:r>
      <w:r w:rsidR="00BE012B" w:rsidRPr="0037002A">
        <w:rPr>
          <w:bCs/>
          <w:lang w:eastAsia="en-US"/>
        </w:rPr>
        <w:t xml:space="preserve"> (въз основа на годишна оценка – атестация), което затруднява формирането на </w:t>
      </w:r>
      <w:r w:rsidR="00BE012B" w:rsidRPr="0037002A">
        <w:rPr>
          <w:bCs/>
          <w:lang w:eastAsia="en-US"/>
        </w:rPr>
        <w:lastRenderedPageBreak/>
        <w:t>адекватни възнаграждения и в резултат води до текучество на подготвени кадри в областта и не мотивира служителите на Агенция “Пътна инфраструктура”.</w:t>
      </w:r>
    </w:p>
    <w:p w:rsidR="00BE012B" w:rsidRPr="0037002A" w:rsidRDefault="00BE012B" w:rsidP="00335011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>Към настоящия момент</w:t>
      </w:r>
      <w:r w:rsidR="00BA6AA6" w:rsidRPr="0037002A">
        <w:rPr>
          <w:bCs/>
          <w:lang w:eastAsia="en-US"/>
        </w:rPr>
        <w:t>,</w:t>
      </w:r>
      <w:r w:rsidRPr="0037002A">
        <w:rPr>
          <w:bCs/>
          <w:lang w:eastAsia="en-US"/>
        </w:rPr>
        <w:t xml:space="preserve"> неизпълнението на Наредбата за заплатите на служителите в държавната администрация през последните </w:t>
      </w:r>
      <w:r w:rsidR="004472C8" w:rsidRPr="0037002A">
        <w:rPr>
          <w:bCs/>
          <w:lang w:eastAsia="en-US"/>
        </w:rPr>
        <w:t xml:space="preserve">три </w:t>
      </w:r>
      <w:r w:rsidRPr="0037002A">
        <w:rPr>
          <w:bCs/>
          <w:lang w:eastAsia="en-US"/>
        </w:rPr>
        <w:t xml:space="preserve">години </w:t>
      </w:r>
      <w:r w:rsidR="00F13822" w:rsidRPr="0037002A">
        <w:rPr>
          <w:bCs/>
          <w:lang w:eastAsia="en-US"/>
        </w:rPr>
        <w:t xml:space="preserve">е довело до </w:t>
      </w:r>
      <w:r w:rsidR="002A3E48" w:rsidRPr="0037002A">
        <w:rPr>
          <w:bCs/>
          <w:lang w:val="en-US" w:eastAsia="en-US"/>
        </w:rPr>
        <w:t>24</w:t>
      </w:r>
      <w:r w:rsidR="00EB091D" w:rsidRPr="0037002A">
        <w:rPr>
          <w:bCs/>
          <w:lang w:eastAsia="en-US"/>
        </w:rPr>
        <w:t xml:space="preserve"> </w:t>
      </w:r>
      <w:r w:rsidR="00F13822" w:rsidRPr="0037002A">
        <w:rPr>
          <w:bCs/>
          <w:lang w:eastAsia="en-US"/>
        </w:rPr>
        <w:t xml:space="preserve">% по-ниски разходи за “Персонал” или в приблизителен размер на </w:t>
      </w:r>
      <w:r w:rsidR="00EB091D" w:rsidRPr="0037002A">
        <w:rPr>
          <w:b/>
          <w:bCs/>
          <w:lang w:eastAsia="en-US"/>
        </w:rPr>
        <w:t> </w:t>
      </w:r>
      <w:r w:rsidR="00EB091D" w:rsidRPr="0037002A">
        <w:rPr>
          <w:b/>
          <w:bCs/>
          <w:lang w:val="en-US" w:eastAsia="en-US"/>
        </w:rPr>
        <w:t xml:space="preserve"> 3 172 844</w:t>
      </w:r>
      <w:r w:rsidR="00F13822" w:rsidRPr="0037002A">
        <w:rPr>
          <w:b/>
          <w:bCs/>
          <w:lang w:eastAsia="en-US"/>
        </w:rPr>
        <w:t xml:space="preserve"> лева</w:t>
      </w:r>
      <w:r w:rsidR="00F13822" w:rsidRPr="0037002A">
        <w:rPr>
          <w:bCs/>
          <w:lang w:eastAsia="en-US"/>
        </w:rPr>
        <w:t xml:space="preserve"> (въз основа на утвърдения бюджет по § 01-00 за </w:t>
      </w:r>
      <w:r w:rsidR="00E436A2" w:rsidRPr="0037002A">
        <w:rPr>
          <w:bCs/>
          <w:lang w:val="en-US" w:eastAsia="en-US"/>
        </w:rPr>
        <w:t xml:space="preserve">2015 </w:t>
      </w:r>
      <w:r w:rsidR="00E436A2" w:rsidRPr="0037002A">
        <w:rPr>
          <w:bCs/>
          <w:lang w:eastAsia="en-US"/>
        </w:rPr>
        <w:t xml:space="preserve">г., </w:t>
      </w:r>
      <w:r w:rsidR="00F13822" w:rsidRPr="0037002A">
        <w:rPr>
          <w:bCs/>
          <w:lang w:eastAsia="en-US"/>
        </w:rPr>
        <w:t xml:space="preserve">2016 г. и 2017 г.) </w:t>
      </w:r>
      <w:r w:rsidRPr="0037002A">
        <w:rPr>
          <w:bCs/>
          <w:lang w:eastAsia="en-US"/>
        </w:rPr>
        <w:t xml:space="preserve">при средно 8% </w:t>
      </w:r>
      <w:r w:rsidR="00F13822" w:rsidRPr="0037002A">
        <w:rPr>
          <w:bCs/>
          <w:lang w:eastAsia="en-US"/>
        </w:rPr>
        <w:t>на година.</w:t>
      </w:r>
      <w:r w:rsidRPr="0037002A">
        <w:rPr>
          <w:bCs/>
          <w:lang w:eastAsia="en-US"/>
        </w:rPr>
        <w:t xml:space="preserve"> </w:t>
      </w:r>
      <w:r w:rsidR="00F13822" w:rsidRPr="0037002A">
        <w:rPr>
          <w:bCs/>
          <w:lang w:eastAsia="en-US"/>
        </w:rPr>
        <w:t>Това</w:t>
      </w:r>
      <w:r w:rsidRPr="0037002A">
        <w:rPr>
          <w:bCs/>
          <w:lang w:eastAsia="en-US"/>
        </w:rPr>
        <w:t xml:space="preserve"> респективно </w:t>
      </w:r>
      <w:r w:rsidR="00FF2C51" w:rsidRPr="0037002A">
        <w:rPr>
          <w:bCs/>
          <w:lang w:eastAsia="en-US"/>
        </w:rPr>
        <w:t xml:space="preserve">е довело и </w:t>
      </w:r>
      <w:r w:rsidRPr="0037002A">
        <w:rPr>
          <w:bCs/>
          <w:lang w:eastAsia="en-US"/>
        </w:rPr>
        <w:t>до по-ниска средна работна заплата в АПИ.</w:t>
      </w:r>
    </w:p>
    <w:p w:rsidR="00746C29" w:rsidRPr="0037002A" w:rsidRDefault="00BE012B" w:rsidP="00746C29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>Средн</w:t>
      </w:r>
      <w:r w:rsidR="00A249C0" w:rsidRPr="0037002A">
        <w:rPr>
          <w:bCs/>
          <w:lang w:eastAsia="en-US"/>
        </w:rPr>
        <w:t>о месечната</w:t>
      </w:r>
      <w:r w:rsidR="000D100D" w:rsidRPr="0037002A">
        <w:rPr>
          <w:bCs/>
          <w:lang w:eastAsia="en-US"/>
        </w:rPr>
        <w:t xml:space="preserve"> </w:t>
      </w:r>
      <w:r w:rsidRPr="0037002A">
        <w:rPr>
          <w:bCs/>
          <w:lang w:eastAsia="en-US"/>
        </w:rPr>
        <w:t xml:space="preserve">заплата </w:t>
      </w:r>
      <w:r w:rsidR="000D100D" w:rsidRPr="0037002A">
        <w:rPr>
          <w:bCs/>
          <w:lang w:eastAsia="en-US"/>
        </w:rPr>
        <w:t xml:space="preserve">на наетите лица по трудово и служебно правоотношение </w:t>
      </w:r>
      <w:r w:rsidRPr="0037002A">
        <w:rPr>
          <w:bCs/>
          <w:lang w:eastAsia="en-US"/>
        </w:rPr>
        <w:t>за сектор Държавно управление</w:t>
      </w:r>
      <w:r w:rsidR="00730D35" w:rsidRPr="0037002A">
        <w:rPr>
          <w:bCs/>
          <w:lang w:eastAsia="en-US"/>
        </w:rPr>
        <w:t>,</w:t>
      </w:r>
      <w:r w:rsidR="00A249C0" w:rsidRPr="0037002A">
        <w:rPr>
          <w:bCs/>
          <w:lang w:eastAsia="en-US"/>
        </w:rPr>
        <w:t xml:space="preserve"> съгласно публикуваните данни в сайта на НСИ </w:t>
      </w:r>
      <w:r w:rsidRPr="0037002A">
        <w:rPr>
          <w:bCs/>
          <w:lang w:eastAsia="en-US"/>
        </w:rPr>
        <w:t xml:space="preserve">за 2016 г. е в размер на </w:t>
      </w:r>
      <w:r w:rsidRPr="0037002A">
        <w:rPr>
          <w:b/>
          <w:bCs/>
          <w:lang w:eastAsia="en-US"/>
        </w:rPr>
        <w:t>1 087 лева</w:t>
      </w:r>
      <w:r w:rsidR="00B5071F" w:rsidRPr="0037002A">
        <w:rPr>
          <w:b/>
          <w:bCs/>
          <w:lang w:eastAsia="en-US"/>
        </w:rPr>
        <w:t xml:space="preserve">. </w:t>
      </w:r>
      <w:r w:rsidR="00A249C0" w:rsidRPr="0037002A">
        <w:rPr>
          <w:bCs/>
          <w:lang w:eastAsia="en-US"/>
        </w:rPr>
        <w:t xml:space="preserve">За сравнение размерът на средната работна заплата в Агенция „Пътна инфраструктура“ за 2016 г. е </w:t>
      </w:r>
      <w:r w:rsidR="00A249C0" w:rsidRPr="0037002A">
        <w:rPr>
          <w:b/>
          <w:bCs/>
          <w:lang w:eastAsia="en-US"/>
        </w:rPr>
        <w:t>796 лева</w:t>
      </w:r>
      <w:r w:rsidR="00A249C0" w:rsidRPr="0037002A">
        <w:rPr>
          <w:bCs/>
          <w:lang w:eastAsia="en-US"/>
        </w:rPr>
        <w:t xml:space="preserve">. </w:t>
      </w:r>
    </w:p>
    <w:p w:rsidR="000D100D" w:rsidRPr="0037002A" w:rsidRDefault="00BE012B" w:rsidP="00746C29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 xml:space="preserve">За </w:t>
      </w:r>
      <w:r w:rsidR="000D100D" w:rsidRPr="0037002A">
        <w:rPr>
          <w:bCs/>
          <w:lang w:eastAsia="en-US"/>
        </w:rPr>
        <w:t>2017 г. публикуваните данни в сайта на НСИ са както следва:</w:t>
      </w:r>
    </w:p>
    <w:p w:rsidR="000D100D" w:rsidRPr="0037002A" w:rsidRDefault="00BE012B" w:rsidP="00730D3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I-во тримесечие на 2017 г. </w:t>
      </w:r>
      <w:r w:rsidR="000D100D" w:rsidRPr="0037002A">
        <w:rPr>
          <w:rFonts w:ascii="Times New Roman" w:eastAsia="Times New Roman" w:hAnsi="Times New Roman"/>
          <w:bCs/>
          <w:sz w:val="24"/>
          <w:szCs w:val="24"/>
        </w:rPr>
        <w:t>-</w:t>
      </w: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 в размер на 1 115 лева</w:t>
      </w:r>
      <w:r w:rsidR="000D100D" w:rsidRPr="0037002A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E012B" w:rsidRPr="0037002A" w:rsidRDefault="00BE012B" w:rsidP="00730D3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II-ро тримесечие на 2017 г. - </w:t>
      </w:r>
      <w:r w:rsidR="000D100D" w:rsidRPr="0037002A">
        <w:rPr>
          <w:rFonts w:ascii="Times New Roman" w:eastAsia="Times New Roman" w:hAnsi="Times New Roman"/>
          <w:bCs/>
          <w:sz w:val="24"/>
          <w:szCs w:val="24"/>
        </w:rPr>
        <w:t>в размер на 1 152 лева</w:t>
      </w: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tbl>
      <w:tblPr>
        <w:tblW w:w="10798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1"/>
        <w:gridCol w:w="2022"/>
        <w:gridCol w:w="1843"/>
        <w:gridCol w:w="1902"/>
        <w:gridCol w:w="1984"/>
        <w:gridCol w:w="1726"/>
      </w:tblGrid>
      <w:tr w:rsidR="00BE012B" w:rsidRPr="003C6494" w:rsidTr="00EE79F2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12B" w:rsidRPr="0037002A" w:rsidRDefault="00BE012B" w:rsidP="00335011">
            <w:pPr>
              <w:spacing w:line="360" w:lineRule="auto"/>
              <w:ind w:firstLine="708"/>
              <w:jc w:val="both"/>
              <w:rPr>
                <w:bCs/>
                <w:lang w:eastAsia="en-US"/>
              </w:rPr>
            </w:pPr>
            <w:r w:rsidRPr="0037002A">
              <w:rPr>
                <w:b/>
                <w:bCs/>
                <w:i/>
                <w:lang w:eastAsia="en-US"/>
              </w:rPr>
              <w:t xml:space="preserve">Средна </w:t>
            </w:r>
            <w:r w:rsidR="00FA0918" w:rsidRPr="0037002A">
              <w:rPr>
                <w:b/>
                <w:bCs/>
                <w:i/>
                <w:lang w:eastAsia="en-US"/>
              </w:rPr>
              <w:t>месечна</w:t>
            </w:r>
            <w:r w:rsidRPr="0037002A">
              <w:rPr>
                <w:b/>
                <w:bCs/>
                <w:i/>
                <w:lang w:eastAsia="en-US"/>
              </w:rPr>
              <w:t xml:space="preserve"> заплата за Агенция “Пътна инфраструктура” съгласно Отчет за касово изпълнение на бюджета по години</w:t>
            </w:r>
            <w:r w:rsidR="00FA0918" w:rsidRPr="0037002A">
              <w:rPr>
                <w:b/>
                <w:bCs/>
                <w:i/>
                <w:lang w:eastAsia="en-US"/>
              </w:rPr>
              <w:t>,</w:t>
            </w:r>
            <w:r w:rsidRPr="0037002A">
              <w:rPr>
                <w:b/>
                <w:bCs/>
                <w:i/>
                <w:lang w:eastAsia="en-US"/>
              </w:rPr>
              <w:t xml:space="preserve"> спрямо средна месечна заплата за сектор Държавно управление по данни на НСИ</w:t>
            </w:r>
            <w:r w:rsidRPr="0037002A">
              <w:rPr>
                <w:bCs/>
                <w:lang w:eastAsia="en-US"/>
              </w:rPr>
              <w:t>:</w:t>
            </w:r>
          </w:p>
          <w:p w:rsidR="00BE012B" w:rsidRPr="0037002A" w:rsidRDefault="00BE012B" w:rsidP="00BE012B">
            <w:pPr>
              <w:jc w:val="both"/>
              <w:rPr>
                <w:b/>
                <w:i/>
                <w:color w:val="000000"/>
              </w:rPr>
            </w:pPr>
            <w:r w:rsidRPr="0037002A">
              <w:rPr>
                <w:b/>
                <w:i/>
                <w:color w:val="000000"/>
                <w:sz w:val="22"/>
                <w:szCs w:val="22"/>
              </w:rPr>
              <w:t>Таблица № 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BE012B" w:rsidRPr="0037002A" w:rsidRDefault="00BE012B" w:rsidP="00EE79F2">
            <w:pPr>
              <w:ind w:left="-70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BE012B" w:rsidRPr="003C6494" w:rsidTr="00EE79F2">
        <w:trPr>
          <w:gridAfter w:val="1"/>
          <w:wAfter w:w="1726" w:type="dxa"/>
          <w:trHeight w:val="58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12B" w:rsidRPr="0037002A" w:rsidRDefault="00BE012B" w:rsidP="00BE012B">
            <w:pPr>
              <w:jc w:val="center"/>
              <w:rPr>
                <w:b/>
                <w:bCs/>
                <w:color w:val="000000"/>
              </w:rPr>
            </w:pPr>
            <w:r w:rsidRPr="0037002A">
              <w:rPr>
                <w:b/>
                <w:bCs/>
                <w:color w:val="000000"/>
                <w:sz w:val="22"/>
                <w:szCs w:val="22"/>
              </w:rPr>
              <w:t>Година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12B" w:rsidRPr="0037002A" w:rsidRDefault="00BE012B" w:rsidP="00BE012B">
            <w:pPr>
              <w:jc w:val="center"/>
              <w:rPr>
                <w:b/>
                <w:bCs/>
                <w:color w:val="000000"/>
              </w:rPr>
            </w:pPr>
            <w:r w:rsidRPr="0037002A">
              <w:rPr>
                <w:b/>
                <w:bCs/>
                <w:color w:val="000000"/>
                <w:sz w:val="22"/>
                <w:szCs w:val="22"/>
              </w:rPr>
              <w:t>Изплатени средства за § 01-00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2B" w:rsidRPr="0037002A" w:rsidRDefault="00BE012B" w:rsidP="00BE012B">
            <w:pPr>
              <w:jc w:val="center"/>
              <w:rPr>
                <w:b/>
                <w:bCs/>
                <w:color w:val="000000"/>
              </w:rPr>
            </w:pPr>
            <w:r w:rsidRPr="0037002A">
              <w:rPr>
                <w:b/>
                <w:bCs/>
                <w:color w:val="000000"/>
                <w:sz w:val="22"/>
                <w:szCs w:val="22"/>
              </w:rPr>
              <w:t>Средногодишни щатни бройки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2B" w:rsidRPr="0037002A" w:rsidRDefault="00BE012B" w:rsidP="00FA0918">
            <w:pPr>
              <w:jc w:val="center"/>
              <w:rPr>
                <w:b/>
                <w:bCs/>
                <w:color w:val="000000"/>
              </w:rPr>
            </w:pPr>
            <w:r w:rsidRPr="0037002A">
              <w:rPr>
                <w:b/>
                <w:bCs/>
                <w:color w:val="000000"/>
                <w:sz w:val="22"/>
                <w:szCs w:val="22"/>
              </w:rPr>
              <w:t>Средна месечна заплата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12B" w:rsidRPr="0037002A" w:rsidRDefault="00BE012B" w:rsidP="00FA09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002A">
              <w:rPr>
                <w:rFonts w:eastAsiaTheme="minorHAnsi"/>
                <w:b/>
                <w:lang w:eastAsia="en-US"/>
              </w:rPr>
              <w:t>Средна</w:t>
            </w:r>
            <w:r w:rsidRPr="0037002A">
              <w:rPr>
                <w:rFonts w:eastAsiaTheme="minorHAnsi"/>
                <w:b/>
                <w:lang w:val="en-US" w:eastAsia="en-US"/>
              </w:rPr>
              <w:t xml:space="preserve"> </w:t>
            </w:r>
            <w:r w:rsidRPr="0037002A">
              <w:rPr>
                <w:rFonts w:eastAsiaTheme="minorHAnsi"/>
                <w:b/>
                <w:lang w:eastAsia="en-US"/>
              </w:rPr>
              <w:t>месечна заплата за сектор Държавно управление</w:t>
            </w:r>
            <w:r w:rsidR="003E5E38" w:rsidRPr="0037002A">
              <w:rPr>
                <w:rFonts w:eastAsiaTheme="minorHAnsi"/>
                <w:b/>
                <w:lang w:eastAsia="en-US"/>
              </w:rPr>
              <w:t xml:space="preserve"> </w:t>
            </w:r>
            <w:r w:rsidR="003E5E38" w:rsidRPr="0037002A">
              <w:rPr>
                <w:rFonts w:eastAsiaTheme="minorHAnsi"/>
                <w:b/>
                <w:lang w:val="en-US" w:eastAsia="en-US"/>
              </w:rPr>
              <w:t>(</w:t>
            </w:r>
            <w:r w:rsidR="003E5E38" w:rsidRPr="0037002A">
              <w:rPr>
                <w:rFonts w:eastAsiaTheme="minorHAnsi"/>
                <w:b/>
                <w:lang w:eastAsia="en-US"/>
              </w:rPr>
              <w:t>НСИ</w:t>
            </w:r>
            <w:r w:rsidR="003E5E38" w:rsidRPr="0037002A">
              <w:rPr>
                <w:rFonts w:eastAsiaTheme="minorHAnsi"/>
                <w:b/>
                <w:lang w:val="en-US" w:eastAsia="en-US"/>
              </w:rPr>
              <w:t>)</w:t>
            </w:r>
          </w:p>
        </w:tc>
      </w:tr>
      <w:tr w:rsidR="00BE012B" w:rsidRPr="003C6494" w:rsidTr="00EE79F2">
        <w:trPr>
          <w:gridAfter w:val="1"/>
          <w:wAfter w:w="1726" w:type="dxa"/>
          <w:trHeight w:val="179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center"/>
              <w:rPr>
                <w:color w:val="000000"/>
                <w:sz w:val="18"/>
                <w:szCs w:val="18"/>
              </w:rPr>
            </w:pPr>
            <w:r w:rsidRPr="0037002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center"/>
              <w:rPr>
                <w:sz w:val="18"/>
                <w:szCs w:val="18"/>
              </w:rPr>
            </w:pPr>
            <w:r w:rsidRPr="0037002A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center"/>
              <w:rPr>
                <w:sz w:val="18"/>
                <w:szCs w:val="18"/>
              </w:rPr>
            </w:pPr>
            <w:r w:rsidRPr="0037002A">
              <w:rPr>
                <w:sz w:val="18"/>
                <w:szCs w:val="18"/>
              </w:rPr>
              <w:t>3.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center"/>
              <w:rPr>
                <w:color w:val="000000"/>
                <w:sz w:val="18"/>
                <w:szCs w:val="18"/>
              </w:rPr>
            </w:pPr>
            <w:r w:rsidRPr="0037002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2B" w:rsidRPr="0037002A" w:rsidRDefault="00BE012B" w:rsidP="00BE012B">
            <w:pPr>
              <w:jc w:val="center"/>
              <w:rPr>
                <w:color w:val="000000"/>
                <w:sz w:val="18"/>
                <w:szCs w:val="18"/>
              </w:rPr>
            </w:pPr>
            <w:r w:rsidRPr="0037002A">
              <w:rPr>
                <w:color w:val="000000"/>
                <w:sz w:val="18"/>
                <w:szCs w:val="18"/>
              </w:rPr>
              <w:t>5.</w:t>
            </w:r>
          </w:p>
        </w:tc>
      </w:tr>
      <w:tr w:rsidR="00BE012B" w:rsidRPr="003C6494" w:rsidTr="00EE79F2">
        <w:trPr>
          <w:gridAfter w:val="1"/>
          <w:wAfter w:w="1726" w:type="dxa"/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12B" w:rsidRPr="0037002A" w:rsidRDefault="00BE012B" w:rsidP="00BE012B">
            <w:pPr>
              <w:jc w:val="center"/>
              <w:rPr>
                <w:color w:val="000000"/>
              </w:rPr>
            </w:pPr>
            <w:r w:rsidRPr="0037002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right"/>
            </w:pPr>
            <w:r w:rsidRPr="0037002A">
              <w:t>14 188 289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right"/>
            </w:pPr>
            <w:r w:rsidRPr="0037002A">
              <w:t>1 462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12B" w:rsidRPr="0037002A" w:rsidRDefault="00BE012B" w:rsidP="00BE012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7002A">
              <w:rPr>
                <w:color w:val="000000"/>
                <w:sz w:val="22"/>
                <w:szCs w:val="22"/>
                <w:lang w:val="en-US"/>
              </w:rPr>
              <w:t>809.00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2B" w:rsidRPr="0037002A" w:rsidRDefault="00BE012B" w:rsidP="00BE012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7002A">
              <w:rPr>
                <w:color w:val="000000"/>
                <w:sz w:val="22"/>
                <w:szCs w:val="22"/>
                <w:lang w:val="en-US"/>
              </w:rPr>
              <w:t>1 107.00</w:t>
            </w:r>
          </w:p>
        </w:tc>
      </w:tr>
      <w:tr w:rsidR="00BE012B" w:rsidRPr="003C6494" w:rsidTr="00EE79F2">
        <w:trPr>
          <w:gridAfter w:val="1"/>
          <w:wAfter w:w="1726" w:type="dxa"/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12B" w:rsidRPr="0037002A" w:rsidRDefault="00BE012B" w:rsidP="00BE012B">
            <w:pPr>
              <w:jc w:val="center"/>
              <w:rPr>
                <w:color w:val="000000"/>
              </w:rPr>
            </w:pPr>
            <w:r w:rsidRPr="0037002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right"/>
            </w:pPr>
            <w:r w:rsidRPr="0037002A">
              <w:t>13 281 193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right"/>
            </w:pPr>
            <w:r w:rsidRPr="0037002A">
              <w:t>1 406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12B" w:rsidRPr="0037002A" w:rsidRDefault="00BE012B" w:rsidP="00BE012B">
            <w:pPr>
              <w:jc w:val="right"/>
              <w:rPr>
                <w:color w:val="000000"/>
                <w:lang w:val="en-US"/>
              </w:rPr>
            </w:pPr>
            <w:r w:rsidRPr="0037002A">
              <w:rPr>
                <w:color w:val="000000"/>
                <w:sz w:val="22"/>
                <w:szCs w:val="22"/>
              </w:rPr>
              <w:t>787.</w:t>
            </w:r>
            <w:r w:rsidRPr="0037002A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2B" w:rsidRPr="0037002A" w:rsidRDefault="00BE012B" w:rsidP="00BE012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7002A">
              <w:rPr>
                <w:color w:val="000000"/>
                <w:sz w:val="22"/>
                <w:szCs w:val="22"/>
                <w:lang w:val="en-US"/>
              </w:rPr>
              <w:t>1 001.00</w:t>
            </w:r>
          </w:p>
        </w:tc>
      </w:tr>
      <w:tr w:rsidR="00BE012B" w:rsidRPr="003C6494" w:rsidTr="00EE79F2">
        <w:trPr>
          <w:gridAfter w:val="1"/>
          <w:wAfter w:w="1726" w:type="dxa"/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12B" w:rsidRPr="0037002A" w:rsidRDefault="00BE012B" w:rsidP="00BE012B">
            <w:pPr>
              <w:jc w:val="center"/>
              <w:rPr>
                <w:color w:val="000000"/>
                <w:sz w:val="22"/>
                <w:szCs w:val="22"/>
              </w:rPr>
            </w:pPr>
            <w:r w:rsidRPr="0037002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right"/>
            </w:pPr>
            <w:r w:rsidRPr="0037002A">
              <w:t>13 574 358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2B" w:rsidRPr="0037002A" w:rsidRDefault="00BE012B" w:rsidP="00BE012B">
            <w:pPr>
              <w:jc w:val="right"/>
            </w:pPr>
            <w:r w:rsidRPr="0037002A">
              <w:t>1 420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12B" w:rsidRPr="0037002A" w:rsidRDefault="00BE012B" w:rsidP="00BE012B">
            <w:pPr>
              <w:jc w:val="right"/>
              <w:rPr>
                <w:color w:val="000000"/>
                <w:sz w:val="22"/>
                <w:szCs w:val="22"/>
              </w:rPr>
            </w:pPr>
            <w:r w:rsidRPr="0037002A">
              <w:rPr>
                <w:color w:val="000000"/>
                <w:sz w:val="22"/>
                <w:szCs w:val="22"/>
              </w:rPr>
              <w:t>796.00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2B" w:rsidRPr="0037002A" w:rsidRDefault="00BE012B" w:rsidP="00BE012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7002A">
              <w:rPr>
                <w:color w:val="000000"/>
                <w:sz w:val="22"/>
                <w:szCs w:val="22"/>
                <w:lang w:val="en-US"/>
              </w:rPr>
              <w:t>1 087.00</w:t>
            </w:r>
          </w:p>
        </w:tc>
      </w:tr>
      <w:tr w:rsidR="0068029D" w:rsidRPr="003C6494" w:rsidTr="00EE79F2">
        <w:trPr>
          <w:gridAfter w:val="1"/>
          <w:wAfter w:w="1726" w:type="dxa"/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29D" w:rsidRPr="0037002A" w:rsidRDefault="0068029D" w:rsidP="00C56C85">
            <w:pPr>
              <w:jc w:val="center"/>
              <w:rPr>
                <w:color w:val="000000"/>
              </w:rPr>
            </w:pPr>
            <w:r w:rsidRPr="0037002A">
              <w:rPr>
                <w:color w:val="000000"/>
              </w:rPr>
              <w:t xml:space="preserve">към </w:t>
            </w:r>
            <w:r w:rsidRPr="0037002A">
              <w:rPr>
                <w:color w:val="000000"/>
                <w:lang w:val="en-US"/>
              </w:rPr>
              <w:t>II</w:t>
            </w:r>
            <w:r w:rsidRPr="0037002A">
              <w:rPr>
                <w:color w:val="000000"/>
              </w:rPr>
              <w:t>-</w:t>
            </w:r>
            <w:r w:rsidR="00C56C85" w:rsidRPr="0037002A">
              <w:rPr>
                <w:color w:val="000000"/>
              </w:rPr>
              <w:t>р</w:t>
            </w:r>
            <w:r w:rsidRPr="0037002A">
              <w:rPr>
                <w:color w:val="000000"/>
              </w:rPr>
              <w:t>о тримесечие 2017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9D" w:rsidRPr="0037002A" w:rsidRDefault="0068029D" w:rsidP="00F939EA">
            <w:pPr>
              <w:jc w:val="right"/>
            </w:pPr>
            <w:r w:rsidRPr="0037002A">
              <w:t>6 729 874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9D" w:rsidRPr="0037002A" w:rsidRDefault="0068029D" w:rsidP="00F7022E">
            <w:pPr>
              <w:jc w:val="right"/>
            </w:pPr>
            <w:r w:rsidRPr="0037002A">
              <w:t>1 38</w:t>
            </w:r>
            <w:r w:rsidR="00F7022E"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29D" w:rsidRPr="0037002A" w:rsidRDefault="0068029D" w:rsidP="00F7022E">
            <w:pPr>
              <w:jc w:val="right"/>
              <w:rPr>
                <w:color w:val="000000"/>
              </w:rPr>
            </w:pPr>
            <w:r w:rsidRPr="0037002A">
              <w:rPr>
                <w:color w:val="000000"/>
              </w:rPr>
              <w:t>81</w:t>
            </w:r>
            <w:r w:rsidR="00F7022E">
              <w:rPr>
                <w:color w:val="000000"/>
              </w:rPr>
              <w:t>7</w:t>
            </w:r>
            <w:r w:rsidRPr="0037002A">
              <w:rPr>
                <w:color w:val="000000"/>
              </w:rPr>
              <w:t>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9D" w:rsidRPr="0037002A" w:rsidRDefault="0068029D" w:rsidP="004E719D">
            <w:pPr>
              <w:jc w:val="right"/>
              <w:rPr>
                <w:color w:val="000000"/>
              </w:rPr>
            </w:pPr>
            <w:r w:rsidRPr="0037002A">
              <w:rPr>
                <w:color w:val="000000"/>
              </w:rPr>
              <w:t>1 1</w:t>
            </w:r>
            <w:r w:rsidR="004E719D" w:rsidRPr="0037002A">
              <w:rPr>
                <w:color w:val="000000"/>
              </w:rPr>
              <w:t>52</w:t>
            </w:r>
            <w:r w:rsidRPr="0037002A">
              <w:rPr>
                <w:color w:val="000000"/>
              </w:rPr>
              <w:t>.00</w:t>
            </w:r>
          </w:p>
        </w:tc>
      </w:tr>
    </w:tbl>
    <w:p w:rsidR="00BE012B" w:rsidRPr="0037002A" w:rsidRDefault="00BE012B" w:rsidP="00BE012B">
      <w:pPr>
        <w:ind w:firstLine="705"/>
        <w:jc w:val="both"/>
        <w:rPr>
          <w:i/>
        </w:rPr>
      </w:pPr>
    </w:p>
    <w:p w:rsidR="00BE012B" w:rsidRPr="0037002A" w:rsidRDefault="00BE012B" w:rsidP="00D52B0B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 xml:space="preserve">В отчета за касово изпълнение на бюджета са отразени икономиите, </w:t>
      </w:r>
      <w:r w:rsidR="007F53E8" w:rsidRPr="0037002A">
        <w:rPr>
          <w:bCs/>
          <w:lang w:eastAsia="en-US"/>
        </w:rPr>
        <w:t>които са</w:t>
      </w:r>
      <w:r w:rsidRPr="0037002A">
        <w:rPr>
          <w:bCs/>
          <w:lang w:eastAsia="en-US"/>
        </w:rPr>
        <w:t xml:space="preserve"> следствие на незаети щатни бройки, служители в отпуск поради временна нетрудоспособност, служители в отпуск по майчинство, служители в неплатен отпуск през годината, както и изплатените средства за допълнителни възнаграждения за постигнати резултати.</w:t>
      </w:r>
    </w:p>
    <w:p w:rsidR="00BE012B" w:rsidRPr="0037002A" w:rsidRDefault="007F53E8" w:rsidP="00D52B0B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lastRenderedPageBreak/>
        <w:t>Ако се преизчисли фонда на основните възнаграждения в</w:t>
      </w:r>
      <w:r w:rsidR="00BE012B" w:rsidRPr="0037002A">
        <w:rPr>
          <w:bCs/>
          <w:lang w:eastAsia="en-US"/>
        </w:rPr>
        <w:t xml:space="preserve"> Агенцията на база средно месечна заплата за I</w:t>
      </w:r>
      <w:r w:rsidRPr="0037002A">
        <w:rPr>
          <w:bCs/>
          <w:lang w:val="en-US" w:eastAsia="en-US"/>
        </w:rPr>
        <w:t>I</w:t>
      </w:r>
      <w:r w:rsidR="00BE012B" w:rsidRPr="0037002A">
        <w:rPr>
          <w:bCs/>
          <w:lang w:eastAsia="en-US"/>
        </w:rPr>
        <w:t xml:space="preserve"> –</w:t>
      </w:r>
      <w:r w:rsidRPr="0037002A">
        <w:rPr>
          <w:bCs/>
          <w:lang w:val="en-US" w:eastAsia="en-US"/>
        </w:rPr>
        <w:t xml:space="preserve"> </w:t>
      </w:r>
      <w:r w:rsidRPr="0037002A">
        <w:rPr>
          <w:bCs/>
          <w:lang w:eastAsia="en-US"/>
        </w:rPr>
        <w:t>р</w:t>
      </w:r>
      <w:r w:rsidR="00BE012B" w:rsidRPr="0037002A">
        <w:rPr>
          <w:bCs/>
          <w:lang w:eastAsia="en-US"/>
        </w:rPr>
        <w:t>о тримесечие</w:t>
      </w:r>
      <w:r w:rsidRPr="0037002A">
        <w:rPr>
          <w:bCs/>
          <w:lang w:eastAsia="en-US"/>
        </w:rPr>
        <w:t xml:space="preserve"> на</w:t>
      </w:r>
      <w:r w:rsidR="00BE012B" w:rsidRPr="0037002A">
        <w:rPr>
          <w:bCs/>
          <w:lang w:eastAsia="en-US"/>
        </w:rPr>
        <w:t xml:space="preserve"> 2017 г. на сектор Държавно управление по данни на НСИ и 1 511 щатни бройки за 2017 г. на </w:t>
      </w:r>
      <w:r w:rsidR="003E5E38" w:rsidRPr="0037002A">
        <w:rPr>
          <w:bCs/>
          <w:lang w:eastAsia="en-US"/>
        </w:rPr>
        <w:t>АПИ</w:t>
      </w:r>
      <w:r w:rsidR="00BE012B" w:rsidRPr="0037002A">
        <w:rPr>
          <w:bCs/>
          <w:lang w:eastAsia="en-US"/>
        </w:rPr>
        <w:t xml:space="preserve">, то средствата само за § 01-00 “Заплати и възнаграждения на персонала нает по трудови и служебни правоотношения” (без осигурителни вноски за сметка на работодател) на годишна база трябва да бъдат </w:t>
      </w:r>
      <w:r w:rsidR="00BE012B" w:rsidRPr="0037002A">
        <w:rPr>
          <w:b/>
          <w:bCs/>
          <w:lang w:eastAsia="en-US"/>
        </w:rPr>
        <w:t>20 </w:t>
      </w:r>
      <w:r w:rsidR="004E719D" w:rsidRPr="0037002A">
        <w:rPr>
          <w:b/>
          <w:bCs/>
          <w:lang w:eastAsia="en-US"/>
        </w:rPr>
        <w:t>888</w:t>
      </w:r>
      <w:r w:rsidR="00BE012B" w:rsidRPr="0037002A">
        <w:rPr>
          <w:b/>
          <w:bCs/>
          <w:lang w:eastAsia="en-US"/>
        </w:rPr>
        <w:t> </w:t>
      </w:r>
      <w:r w:rsidR="004E719D" w:rsidRPr="0037002A">
        <w:rPr>
          <w:b/>
          <w:bCs/>
          <w:lang w:eastAsia="en-US"/>
        </w:rPr>
        <w:t>064</w:t>
      </w:r>
      <w:r w:rsidR="00BE012B" w:rsidRPr="0037002A">
        <w:rPr>
          <w:b/>
          <w:bCs/>
          <w:lang w:eastAsia="en-US"/>
        </w:rPr>
        <w:t xml:space="preserve"> лева</w:t>
      </w:r>
      <w:r w:rsidR="00BE012B" w:rsidRPr="0037002A">
        <w:rPr>
          <w:bCs/>
          <w:lang w:eastAsia="en-US"/>
        </w:rPr>
        <w:t xml:space="preserve"> (1511*</w:t>
      </w:r>
      <w:r w:rsidR="004E719D" w:rsidRPr="0037002A">
        <w:rPr>
          <w:bCs/>
          <w:lang w:eastAsia="en-US"/>
        </w:rPr>
        <w:t>1 152</w:t>
      </w:r>
      <w:r w:rsidR="00BE012B" w:rsidRPr="0037002A">
        <w:rPr>
          <w:bCs/>
          <w:lang w:eastAsia="en-US"/>
        </w:rPr>
        <w:t xml:space="preserve">*12). </w:t>
      </w:r>
    </w:p>
    <w:p w:rsidR="00BE012B" w:rsidRPr="0037002A" w:rsidRDefault="00BE012B" w:rsidP="00D52B0B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 xml:space="preserve">Спрямо </w:t>
      </w:r>
      <w:r w:rsidR="003E26C9" w:rsidRPr="0037002A">
        <w:rPr>
          <w:bCs/>
          <w:lang w:eastAsia="en-US"/>
        </w:rPr>
        <w:t xml:space="preserve">данните отразени в отчета за касово изпълнение на </w:t>
      </w:r>
      <w:r w:rsidRPr="0037002A">
        <w:rPr>
          <w:bCs/>
          <w:lang w:eastAsia="en-US"/>
        </w:rPr>
        <w:t>бюджет</w:t>
      </w:r>
      <w:r w:rsidR="003E26C9" w:rsidRPr="0037002A">
        <w:rPr>
          <w:bCs/>
          <w:lang w:eastAsia="en-US"/>
        </w:rPr>
        <w:t>а</w:t>
      </w:r>
      <w:r w:rsidRPr="0037002A">
        <w:rPr>
          <w:bCs/>
          <w:lang w:eastAsia="en-US"/>
        </w:rPr>
        <w:t xml:space="preserve"> на </w:t>
      </w:r>
      <w:r w:rsidR="003E5E38" w:rsidRPr="0037002A">
        <w:rPr>
          <w:bCs/>
          <w:lang w:eastAsia="en-US"/>
        </w:rPr>
        <w:t>АПИ</w:t>
      </w:r>
      <w:r w:rsidR="003E26C9" w:rsidRPr="0037002A">
        <w:rPr>
          <w:bCs/>
          <w:lang w:eastAsia="en-US"/>
        </w:rPr>
        <w:t xml:space="preserve"> към 30.06.2017 г.</w:t>
      </w:r>
      <w:r w:rsidRPr="0037002A">
        <w:rPr>
          <w:bCs/>
          <w:lang w:eastAsia="en-US"/>
        </w:rPr>
        <w:t xml:space="preserve">, средната работна заплата е в размер на </w:t>
      </w:r>
      <w:r w:rsidR="0032625E" w:rsidRPr="0037002A">
        <w:rPr>
          <w:b/>
          <w:bCs/>
          <w:lang w:eastAsia="en-US"/>
        </w:rPr>
        <w:t>81</w:t>
      </w:r>
      <w:r w:rsidR="00F7022E">
        <w:rPr>
          <w:b/>
          <w:bCs/>
          <w:lang w:eastAsia="en-US"/>
        </w:rPr>
        <w:t>7</w:t>
      </w:r>
      <w:r w:rsidRPr="0037002A">
        <w:rPr>
          <w:b/>
          <w:bCs/>
          <w:lang w:eastAsia="en-US"/>
        </w:rPr>
        <w:t xml:space="preserve"> лева</w:t>
      </w:r>
      <w:r w:rsidRPr="0037002A">
        <w:rPr>
          <w:bCs/>
          <w:lang w:eastAsia="en-US"/>
        </w:rPr>
        <w:t xml:space="preserve"> или на годишна база средствата са в размер на </w:t>
      </w:r>
      <w:r w:rsidR="0032625E" w:rsidRPr="0037002A">
        <w:rPr>
          <w:b/>
          <w:bCs/>
          <w:lang w:eastAsia="en-US"/>
        </w:rPr>
        <w:t>14</w:t>
      </w:r>
      <w:r w:rsidRPr="0037002A">
        <w:rPr>
          <w:b/>
          <w:bCs/>
          <w:lang w:eastAsia="en-US"/>
        </w:rPr>
        <w:t> </w:t>
      </w:r>
      <w:r w:rsidR="00F7022E">
        <w:rPr>
          <w:b/>
          <w:bCs/>
          <w:lang w:eastAsia="en-US"/>
        </w:rPr>
        <w:t>81</w:t>
      </w:r>
      <w:r w:rsidR="00F7022E" w:rsidRPr="0037002A">
        <w:rPr>
          <w:b/>
          <w:bCs/>
          <w:lang w:eastAsia="en-US"/>
        </w:rPr>
        <w:t>3 </w:t>
      </w:r>
      <w:r w:rsidR="00F7022E">
        <w:rPr>
          <w:b/>
          <w:bCs/>
          <w:lang w:eastAsia="en-US"/>
        </w:rPr>
        <w:t>84</w:t>
      </w:r>
      <w:r w:rsidR="00F7022E" w:rsidRPr="0037002A">
        <w:rPr>
          <w:b/>
          <w:bCs/>
          <w:lang w:eastAsia="en-US"/>
        </w:rPr>
        <w:t xml:space="preserve">4 </w:t>
      </w:r>
      <w:r w:rsidRPr="0037002A">
        <w:rPr>
          <w:b/>
          <w:bCs/>
          <w:lang w:eastAsia="en-US"/>
        </w:rPr>
        <w:t>лева</w:t>
      </w:r>
      <w:r w:rsidRPr="0037002A">
        <w:rPr>
          <w:bCs/>
          <w:lang w:eastAsia="en-US"/>
        </w:rPr>
        <w:t xml:space="preserve"> или се формира разлика спрямо данните</w:t>
      </w:r>
      <w:r w:rsidR="003D2BDF" w:rsidRPr="0037002A">
        <w:rPr>
          <w:bCs/>
          <w:lang w:eastAsia="en-US"/>
        </w:rPr>
        <w:t>,</w:t>
      </w:r>
      <w:r w:rsidRPr="0037002A">
        <w:rPr>
          <w:bCs/>
          <w:lang w:eastAsia="en-US"/>
        </w:rPr>
        <w:t xml:space="preserve"> публикувани от НСИ</w:t>
      </w:r>
      <w:r w:rsidR="003D2BDF" w:rsidRPr="0037002A">
        <w:rPr>
          <w:bCs/>
          <w:lang w:eastAsia="en-US"/>
        </w:rPr>
        <w:t>,</w:t>
      </w:r>
      <w:r w:rsidRPr="0037002A">
        <w:rPr>
          <w:bCs/>
          <w:lang w:eastAsia="en-US"/>
        </w:rPr>
        <w:t xml:space="preserve"> в размер на </w:t>
      </w:r>
      <w:r w:rsidR="007F53E8" w:rsidRPr="0037002A">
        <w:rPr>
          <w:b/>
          <w:bCs/>
          <w:lang w:eastAsia="en-US"/>
        </w:rPr>
        <w:t>6</w:t>
      </w:r>
      <w:r w:rsidRPr="0037002A">
        <w:rPr>
          <w:b/>
          <w:bCs/>
          <w:lang w:eastAsia="en-US"/>
        </w:rPr>
        <w:t> </w:t>
      </w:r>
      <w:r w:rsidR="00F7022E">
        <w:rPr>
          <w:b/>
          <w:bCs/>
          <w:lang w:eastAsia="en-US"/>
        </w:rPr>
        <w:t>074</w:t>
      </w:r>
      <w:r w:rsidR="00F7022E" w:rsidRPr="0037002A">
        <w:rPr>
          <w:b/>
          <w:bCs/>
          <w:lang w:eastAsia="en-US"/>
        </w:rPr>
        <w:t> </w:t>
      </w:r>
      <w:r w:rsidR="00F7022E">
        <w:rPr>
          <w:b/>
          <w:bCs/>
          <w:lang w:eastAsia="en-US"/>
        </w:rPr>
        <w:t>220</w:t>
      </w:r>
      <w:r w:rsidR="007F53E8" w:rsidRPr="0037002A">
        <w:rPr>
          <w:b/>
          <w:bCs/>
          <w:lang w:eastAsia="en-US"/>
        </w:rPr>
        <w:t>0</w:t>
      </w:r>
      <w:r w:rsidRPr="0037002A">
        <w:rPr>
          <w:b/>
          <w:bCs/>
          <w:lang w:eastAsia="en-US"/>
        </w:rPr>
        <w:t xml:space="preserve"> лева</w:t>
      </w:r>
      <w:r w:rsidRPr="0037002A">
        <w:rPr>
          <w:bCs/>
          <w:lang w:eastAsia="en-US"/>
        </w:rPr>
        <w:t xml:space="preserve"> от фонда за работна заплата за 2017 г.</w:t>
      </w:r>
    </w:p>
    <w:p w:rsidR="00BE012B" w:rsidRPr="0037002A" w:rsidRDefault="00BE012B" w:rsidP="00D52B0B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 xml:space="preserve">В допълнение </w:t>
      </w:r>
      <w:r w:rsidR="003515F6" w:rsidRPr="0037002A">
        <w:rPr>
          <w:bCs/>
          <w:lang w:eastAsia="en-US"/>
        </w:rPr>
        <w:t>към</w:t>
      </w:r>
      <w:r w:rsidRPr="0037002A">
        <w:rPr>
          <w:bCs/>
          <w:lang w:eastAsia="en-US"/>
        </w:rPr>
        <w:t xml:space="preserve"> приетите от НКСИП дейности за изпълнение в Агенция “Пътна инфраструктура”, не бе осигурен финансов ресурс за разходи за “Персонал”. В Отчета за касово изпълнение на бюджета на НКСИП за 2015 г. разходите за “Персонал” са в размер на </w:t>
      </w:r>
      <w:r w:rsidRPr="0037002A">
        <w:rPr>
          <w:b/>
          <w:bCs/>
          <w:lang w:eastAsia="en-US"/>
        </w:rPr>
        <w:t>1 172 2</w:t>
      </w:r>
      <w:r w:rsidR="00BB6399">
        <w:rPr>
          <w:b/>
          <w:bCs/>
          <w:lang w:eastAsia="en-US"/>
        </w:rPr>
        <w:t>91</w:t>
      </w:r>
      <w:r w:rsidRPr="0037002A">
        <w:rPr>
          <w:b/>
          <w:bCs/>
          <w:lang w:eastAsia="en-US"/>
        </w:rPr>
        <w:t xml:space="preserve"> лева</w:t>
      </w:r>
      <w:r w:rsidRPr="0037002A">
        <w:rPr>
          <w:bCs/>
          <w:lang w:eastAsia="en-US"/>
        </w:rPr>
        <w:t xml:space="preserve">, а </w:t>
      </w:r>
      <w:r w:rsidR="00BB6399">
        <w:rPr>
          <w:bCs/>
          <w:lang w:eastAsia="en-US"/>
        </w:rPr>
        <w:t>към 31.03.</w:t>
      </w:r>
      <w:r w:rsidRPr="0037002A">
        <w:rPr>
          <w:bCs/>
          <w:lang w:eastAsia="en-US"/>
        </w:rPr>
        <w:t xml:space="preserve">2016 г. са </w:t>
      </w:r>
      <w:r w:rsidR="00BB6399">
        <w:rPr>
          <w:bCs/>
          <w:lang w:eastAsia="en-US"/>
        </w:rPr>
        <w:t>отчетени</w:t>
      </w:r>
      <w:r w:rsidRPr="0037002A">
        <w:rPr>
          <w:bCs/>
          <w:lang w:eastAsia="en-US"/>
        </w:rPr>
        <w:t xml:space="preserve"> </w:t>
      </w:r>
      <w:r w:rsidR="00BB6399">
        <w:rPr>
          <w:b/>
          <w:bCs/>
          <w:lang w:eastAsia="en-US"/>
        </w:rPr>
        <w:t>321 296</w:t>
      </w:r>
      <w:r w:rsidRPr="0037002A">
        <w:rPr>
          <w:b/>
          <w:bCs/>
          <w:lang w:eastAsia="en-US"/>
        </w:rPr>
        <w:t xml:space="preserve"> лева.</w:t>
      </w:r>
      <w:r w:rsidRPr="0037002A">
        <w:rPr>
          <w:bCs/>
          <w:lang w:eastAsia="en-US"/>
        </w:rPr>
        <w:t xml:space="preserve"> Поради това би следвало и частично да се увеличи бюджета на Агенцията в частта разходи за “Персонал” в приблизителен размер </w:t>
      </w:r>
      <w:r w:rsidRPr="00F16BF8">
        <w:rPr>
          <w:bCs/>
          <w:lang w:eastAsia="en-US"/>
        </w:rPr>
        <w:t xml:space="preserve">на </w:t>
      </w:r>
      <w:r w:rsidRPr="00F16BF8">
        <w:rPr>
          <w:b/>
          <w:bCs/>
          <w:lang w:eastAsia="en-US"/>
        </w:rPr>
        <w:t>667 097 лева</w:t>
      </w:r>
      <w:r w:rsidRPr="00F16BF8">
        <w:rPr>
          <w:bCs/>
          <w:lang w:eastAsia="en-US"/>
        </w:rPr>
        <w:t>.</w:t>
      </w:r>
    </w:p>
    <w:p w:rsidR="00BE012B" w:rsidRPr="0037002A" w:rsidRDefault="00BE012B" w:rsidP="00D52B0B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 xml:space="preserve">С исканото увеличение на разходите за “Персонал” ще бъде обезпечена както необходимостта от назначаване на квалифициран персонал в новосъздадените дирекции (IT сектор, специалисти по пътна безопасност и планиране, ТОЛ специалисти и др.), така и привличането на квалифицирани специалисти за всички звена в </w:t>
      </w:r>
      <w:r w:rsidR="003515F6" w:rsidRPr="0037002A">
        <w:rPr>
          <w:bCs/>
          <w:lang w:eastAsia="en-US"/>
        </w:rPr>
        <w:t>АПИ</w:t>
      </w:r>
      <w:r w:rsidRPr="0037002A">
        <w:rPr>
          <w:bCs/>
          <w:lang w:eastAsia="en-US"/>
        </w:rPr>
        <w:t xml:space="preserve"> от сектори на икономиката с висока средна работна заплата. Съгласно данните</w:t>
      </w:r>
      <w:r w:rsidR="003515F6" w:rsidRPr="0037002A">
        <w:rPr>
          <w:bCs/>
          <w:lang w:eastAsia="en-US"/>
        </w:rPr>
        <w:t>,</w:t>
      </w:r>
      <w:r w:rsidRPr="0037002A">
        <w:rPr>
          <w:bCs/>
          <w:lang w:eastAsia="en-US"/>
        </w:rPr>
        <w:t xml:space="preserve"> публикувани от НСИ, средната </w:t>
      </w:r>
      <w:r w:rsidR="003515F6" w:rsidRPr="0037002A">
        <w:rPr>
          <w:bCs/>
          <w:lang w:eastAsia="en-US"/>
        </w:rPr>
        <w:t>месечна</w:t>
      </w:r>
      <w:r w:rsidRPr="0037002A">
        <w:rPr>
          <w:bCs/>
          <w:lang w:eastAsia="en-US"/>
        </w:rPr>
        <w:t xml:space="preserve"> заплата в IT сектор</w:t>
      </w:r>
      <w:r w:rsidR="003515F6" w:rsidRPr="0037002A">
        <w:rPr>
          <w:bCs/>
          <w:lang w:eastAsia="en-US"/>
        </w:rPr>
        <w:t>а</w:t>
      </w:r>
      <w:r w:rsidRPr="0037002A">
        <w:rPr>
          <w:bCs/>
          <w:lang w:eastAsia="en-US"/>
        </w:rPr>
        <w:t xml:space="preserve"> например за 2015 г. и 2016 г. е респективно 1 135 лева и 1 180 лева</w:t>
      </w:r>
      <w:r w:rsidR="003515F6" w:rsidRPr="0037002A">
        <w:rPr>
          <w:bCs/>
          <w:lang w:eastAsia="en-US"/>
        </w:rPr>
        <w:t>,</w:t>
      </w:r>
      <w:r w:rsidRPr="0037002A">
        <w:rPr>
          <w:bCs/>
          <w:lang w:eastAsia="en-US"/>
        </w:rPr>
        <w:t xml:space="preserve"> за които стойности бюджета на АПИ към настоящия момент е неконкурентно способен.</w:t>
      </w:r>
    </w:p>
    <w:p w:rsidR="00BE012B" w:rsidRPr="0037002A" w:rsidRDefault="00BE012B" w:rsidP="00676370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 xml:space="preserve">Гореизложената обосновка е </w:t>
      </w:r>
      <w:r w:rsidR="00C93749" w:rsidRPr="0037002A">
        <w:rPr>
          <w:bCs/>
          <w:lang w:eastAsia="en-US"/>
        </w:rPr>
        <w:t xml:space="preserve">обективна </w:t>
      </w:r>
      <w:r w:rsidRPr="0037002A">
        <w:rPr>
          <w:bCs/>
          <w:lang w:eastAsia="en-US"/>
        </w:rPr>
        <w:t xml:space="preserve">предпоставка за удовлетворяване на исканото увеличение на разходите за “Персонал” в Агенция “Пътна инфраструктура“ за 2017 г. в размер на </w:t>
      </w:r>
      <w:r w:rsidRPr="0037002A">
        <w:rPr>
          <w:b/>
          <w:bCs/>
          <w:lang w:eastAsia="en-US"/>
        </w:rPr>
        <w:t>2 500 000 лева</w:t>
      </w:r>
      <w:r w:rsidRPr="0037002A">
        <w:rPr>
          <w:bCs/>
          <w:lang w:eastAsia="en-US"/>
        </w:rPr>
        <w:t xml:space="preserve">, а именно:  </w:t>
      </w:r>
    </w:p>
    <w:p w:rsidR="00BE012B" w:rsidRPr="0037002A" w:rsidRDefault="00BE012B" w:rsidP="00D52B0B">
      <w:pPr>
        <w:pStyle w:val="ListParagraph"/>
        <w:numPr>
          <w:ilvl w:val="0"/>
          <w:numId w:val="22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За обезпечаване възнагражденията на служителите в новосъздадените дирекции са необходими средства в приблизителен размер на </w:t>
      </w:r>
      <w:r w:rsidRPr="0037002A">
        <w:rPr>
          <w:rFonts w:ascii="Times New Roman" w:eastAsia="Times New Roman" w:hAnsi="Times New Roman"/>
          <w:b/>
          <w:bCs/>
          <w:sz w:val="24"/>
          <w:szCs w:val="24"/>
        </w:rPr>
        <w:t>608 256 лева</w:t>
      </w: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 с включени осигурителни вноски за работодател. Разчет</w:t>
      </w:r>
      <w:r w:rsidR="008B3325" w:rsidRPr="0037002A">
        <w:rPr>
          <w:rFonts w:ascii="Times New Roman" w:eastAsia="Times New Roman" w:hAnsi="Times New Roman"/>
          <w:bCs/>
          <w:sz w:val="24"/>
          <w:szCs w:val="24"/>
        </w:rPr>
        <w:t>ът</w:t>
      </w: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 е изготве</w:t>
      </w:r>
      <w:r w:rsidR="008B3325" w:rsidRPr="0037002A">
        <w:rPr>
          <w:rFonts w:ascii="Times New Roman" w:eastAsia="Times New Roman" w:hAnsi="Times New Roman"/>
          <w:bCs/>
          <w:sz w:val="24"/>
          <w:szCs w:val="24"/>
        </w:rPr>
        <w:t>н на база средна месечна</w:t>
      </w: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 заплата в размер на 1 200 лева за 32 щатни бройки. Към настоящия момент разполагаемия</w:t>
      </w:r>
      <w:r w:rsidR="008B3325" w:rsidRPr="0037002A">
        <w:rPr>
          <w:rFonts w:ascii="Times New Roman" w:eastAsia="Times New Roman" w:hAnsi="Times New Roman"/>
          <w:bCs/>
          <w:sz w:val="24"/>
          <w:szCs w:val="24"/>
        </w:rPr>
        <w:t>т</w:t>
      </w: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 фонд за 32 вакантни щатни бройки е в приблизителен размер на </w:t>
      </w:r>
      <w:r w:rsidRPr="0037002A">
        <w:rPr>
          <w:rFonts w:ascii="Times New Roman" w:eastAsia="Times New Roman" w:hAnsi="Times New Roman"/>
          <w:b/>
          <w:bCs/>
          <w:sz w:val="24"/>
          <w:szCs w:val="24"/>
        </w:rPr>
        <w:t>401 449</w:t>
      </w: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 лева с включени осигурителни вноски за работодател (в т.ч. по трудови и </w:t>
      </w:r>
      <w:r w:rsidRPr="0037002A">
        <w:rPr>
          <w:rFonts w:ascii="Times New Roman" w:eastAsia="Times New Roman" w:hAnsi="Times New Roman"/>
          <w:bCs/>
          <w:sz w:val="24"/>
          <w:szCs w:val="24"/>
        </w:rPr>
        <w:lastRenderedPageBreak/>
        <w:t>служебни правоотношения). При така разработения разчет необходимия</w:t>
      </w:r>
      <w:r w:rsidR="008B3325" w:rsidRPr="0037002A">
        <w:rPr>
          <w:rFonts w:ascii="Times New Roman" w:eastAsia="Times New Roman" w:hAnsi="Times New Roman"/>
          <w:bCs/>
          <w:sz w:val="24"/>
          <w:szCs w:val="24"/>
        </w:rPr>
        <w:t>т</w:t>
      </w: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 финансов ресурс е в размер на </w:t>
      </w:r>
      <w:r w:rsidRPr="0037002A">
        <w:rPr>
          <w:rFonts w:ascii="Times New Roman" w:eastAsia="Times New Roman" w:hAnsi="Times New Roman"/>
          <w:b/>
          <w:bCs/>
          <w:sz w:val="24"/>
          <w:szCs w:val="24"/>
        </w:rPr>
        <w:t>206 807 лева</w:t>
      </w: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; </w:t>
      </w:r>
    </w:p>
    <w:p w:rsidR="00BE012B" w:rsidRPr="0037002A" w:rsidRDefault="00BE012B" w:rsidP="00D52B0B">
      <w:pPr>
        <w:pStyle w:val="ListParagraph"/>
        <w:numPr>
          <w:ilvl w:val="0"/>
          <w:numId w:val="22"/>
        </w:numPr>
        <w:spacing w:line="360" w:lineRule="auto"/>
        <w:ind w:left="0" w:firstLine="720"/>
        <w:jc w:val="both"/>
        <w:rPr>
          <w:bCs/>
        </w:rPr>
      </w:pP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За изпълнение на раздел II, чл. 12 от Наредбата за заплатите на служителите в държавната администрация за увеличение на основни възнаграждения въз основа на годишна оценка – атестация в рамките на средно 8%, необходимия финансов ресурс е в приблизителен размер на </w:t>
      </w:r>
      <w:r w:rsidRPr="0037002A">
        <w:rPr>
          <w:rFonts w:ascii="Times New Roman" w:eastAsia="Times New Roman" w:hAnsi="Times New Roman"/>
          <w:b/>
          <w:bCs/>
          <w:sz w:val="24"/>
          <w:szCs w:val="24"/>
        </w:rPr>
        <w:t>1 516 096 лева</w:t>
      </w: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 с включени осигурителни вноски за работодател</w:t>
      </w:r>
      <w:r w:rsidRPr="0037002A">
        <w:rPr>
          <w:bCs/>
        </w:rPr>
        <w:t>;</w:t>
      </w:r>
    </w:p>
    <w:p w:rsidR="00BE012B" w:rsidRPr="0037002A" w:rsidRDefault="00BE012B" w:rsidP="00D52B0B">
      <w:pPr>
        <w:pStyle w:val="ListParagraph"/>
        <w:numPr>
          <w:ilvl w:val="0"/>
          <w:numId w:val="22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За обезпечаване разходите за “Персонал” по прехвърлени дейности от НКСИП в Агенция “Пътна инфраструктура” необходимия финансов ресурс е в приблизителен размер на </w:t>
      </w:r>
      <w:r w:rsidRPr="0037002A">
        <w:rPr>
          <w:rFonts w:ascii="Times New Roman" w:eastAsia="Times New Roman" w:hAnsi="Times New Roman"/>
          <w:b/>
          <w:bCs/>
          <w:sz w:val="24"/>
          <w:szCs w:val="24"/>
        </w:rPr>
        <w:t>667 097 лева;</w:t>
      </w:r>
    </w:p>
    <w:p w:rsidR="00BE012B" w:rsidRPr="0037002A" w:rsidRDefault="00BE012B" w:rsidP="00CB5199">
      <w:pPr>
        <w:pStyle w:val="ListParagraph"/>
        <w:numPr>
          <w:ilvl w:val="0"/>
          <w:numId w:val="22"/>
        </w:numPr>
        <w:spacing w:line="360" w:lineRule="auto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7002A">
        <w:rPr>
          <w:rFonts w:ascii="Times New Roman" w:eastAsia="Times New Roman" w:hAnsi="Times New Roman"/>
          <w:b/>
          <w:bCs/>
          <w:sz w:val="24"/>
          <w:szCs w:val="24"/>
        </w:rPr>
        <w:t>110 000 лева</w:t>
      </w: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 за ползване на външни експерти по извънтрудови правоотношения (еко експерти, </w:t>
      </w:r>
      <w:r w:rsidRPr="003C6494">
        <w:rPr>
          <w:rFonts w:ascii="Times New Roman" w:eastAsia="Times New Roman" w:hAnsi="Times New Roman"/>
          <w:bCs/>
          <w:sz w:val="24"/>
          <w:szCs w:val="24"/>
        </w:rPr>
        <w:t>юристи</w:t>
      </w:r>
      <w:r w:rsidRPr="0037002A">
        <w:rPr>
          <w:rFonts w:ascii="Times New Roman" w:eastAsia="Times New Roman" w:hAnsi="Times New Roman"/>
          <w:bCs/>
          <w:sz w:val="24"/>
          <w:szCs w:val="24"/>
        </w:rPr>
        <w:t>, експерти по ТОЛ</w:t>
      </w:r>
      <w:r w:rsidR="003724DE" w:rsidRPr="0037002A">
        <w:rPr>
          <w:rFonts w:ascii="Times New Roman" w:eastAsia="Times New Roman" w:hAnsi="Times New Roman"/>
          <w:bCs/>
          <w:sz w:val="24"/>
          <w:szCs w:val="24"/>
        </w:rPr>
        <w:t>-</w:t>
      </w:r>
      <w:r w:rsidRPr="0037002A">
        <w:rPr>
          <w:rFonts w:ascii="Times New Roman" w:eastAsia="Times New Roman" w:hAnsi="Times New Roman"/>
          <w:bCs/>
          <w:sz w:val="24"/>
          <w:szCs w:val="24"/>
        </w:rPr>
        <w:t>системи и др.)</w:t>
      </w:r>
      <w:r w:rsidR="00DB7DB9">
        <w:rPr>
          <w:rFonts w:ascii="Times New Roman" w:eastAsia="Times New Roman" w:hAnsi="Times New Roman"/>
          <w:bCs/>
          <w:sz w:val="24"/>
          <w:szCs w:val="24"/>
        </w:rPr>
        <w:t xml:space="preserve"> и</w:t>
      </w:r>
      <w:r w:rsidRPr="0037002A">
        <w:rPr>
          <w:rFonts w:ascii="Times New Roman" w:eastAsia="Times New Roman" w:hAnsi="Times New Roman"/>
          <w:bCs/>
          <w:sz w:val="24"/>
          <w:szCs w:val="24"/>
        </w:rPr>
        <w:t xml:space="preserve"> за непредвидени разходи свързани с обезщетения от случаен характер.</w:t>
      </w:r>
    </w:p>
    <w:p w:rsidR="00BE012B" w:rsidRPr="0037002A" w:rsidRDefault="00BE012B" w:rsidP="00CB5199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>С одобряване на исканото увеличение ще се увеличи и средната месечна за</w:t>
      </w:r>
      <w:r w:rsidR="001A5CBC" w:rsidRPr="0037002A">
        <w:rPr>
          <w:bCs/>
          <w:lang w:eastAsia="en-US"/>
        </w:rPr>
        <w:t>плата на годишна база в Агенцията</w:t>
      </w:r>
      <w:r w:rsidRPr="0037002A">
        <w:rPr>
          <w:bCs/>
          <w:lang w:eastAsia="en-US"/>
        </w:rPr>
        <w:t xml:space="preserve"> спрямо данните на НСИ за сектор Държавно управление. По този начин ще се повиши конкурентноспособността на Агенцията при привличане на квалифицирани служители. Средната месечна заплата</w:t>
      </w:r>
      <w:r w:rsidR="001A5CBC" w:rsidRPr="0037002A">
        <w:rPr>
          <w:bCs/>
          <w:lang w:eastAsia="en-US"/>
        </w:rPr>
        <w:t>,</w:t>
      </w:r>
      <w:r w:rsidRPr="0037002A">
        <w:rPr>
          <w:bCs/>
          <w:lang w:eastAsia="en-US"/>
        </w:rPr>
        <w:t xml:space="preserve"> предлагана в Агенцията</w:t>
      </w:r>
      <w:r w:rsidR="001A5CBC" w:rsidRPr="0037002A">
        <w:rPr>
          <w:bCs/>
          <w:lang w:eastAsia="en-US"/>
        </w:rPr>
        <w:t>,</w:t>
      </w:r>
      <w:r w:rsidRPr="0037002A">
        <w:rPr>
          <w:bCs/>
          <w:lang w:eastAsia="en-US"/>
        </w:rPr>
        <w:t xml:space="preserve"> ще бъде в приблизителен размер </w:t>
      </w:r>
      <w:r w:rsidR="001A5CBC" w:rsidRPr="0037002A">
        <w:rPr>
          <w:bCs/>
          <w:lang w:eastAsia="en-US"/>
        </w:rPr>
        <w:t xml:space="preserve">на </w:t>
      </w:r>
      <w:r w:rsidRPr="0037002A">
        <w:rPr>
          <w:bCs/>
          <w:lang w:eastAsia="en-US"/>
        </w:rPr>
        <w:t xml:space="preserve">882 лева при </w:t>
      </w:r>
      <w:r w:rsidR="006A5C0D" w:rsidRPr="0037002A">
        <w:rPr>
          <w:bCs/>
          <w:lang w:eastAsia="en-US"/>
        </w:rPr>
        <w:t>812</w:t>
      </w:r>
      <w:r w:rsidRPr="0037002A">
        <w:rPr>
          <w:bCs/>
          <w:lang w:eastAsia="en-US"/>
        </w:rPr>
        <w:t xml:space="preserve"> лева спрямо настоящия бюджет.</w:t>
      </w:r>
    </w:p>
    <w:p w:rsidR="00BE012B" w:rsidRPr="0037002A" w:rsidRDefault="00BE012B" w:rsidP="00CB5199">
      <w:pPr>
        <w:spacing w:line="360" w:lineRule="auto"/>
        <w:ind w:firstLine="708"/>
        <w:jc w:val="both"/>
        <w:rPr>
          <w:bCs/>
          <w:lang w:eastAsia="en-US"/>
        </w:rPr>
      </w:pPr>
      <w:r w:rsidRPr="0037002A">
        <w:rPr>
          <w:bCs/>
          <w:lang w:eastAsia="en-US"/>
        </w:rPr>
        <w:t>Независимо че с това увеличение не се достига нивото на средната работна заплата за сектор Държавно управление, възможностите на Агенция “Пътна инфраструктура“ за компенсирана промяна на бюджета</w:t>
      </w:r>
      <w:r w:rsidR="00912AB5" w:rsidRPr="0037002A">
        <w:rPr>
          <w:bCs/>
          <w:lang w:eastAsia="en-US"/>
        </w:rPr>
        <w:t xml:space="preserve"> в съответствие с утвърдените разходни тавани</w:t>
      </w:r>
      <w:r w:rsidRPr="0037002A">
        <w:rPr>
          <w:bCs/>
          <w:lang w:eastAsia="en-US"/>
        </w:rPr>
        <w:t xml:space="preserve"> са в рамките на </w:t>
      </w:r>
      <w:r w:rsidRPr="0037002A">
        <w:rPr>
          <w:b/>
          <w:bCs/>
          <w:lang w:eastAsia="en-US"/>
        </w:rPr>
        <w:t>2 500 000 лева</w:t>
      </w:r>
      <w:r w:rsidRPr="0037002A">
        <w:rPr>
          <w:bCs/>
          <w:lang w:eastAsia="en-US"/>
        </w:rPr>
        <w:t>, което от своя страна не би оказало негативно влияние или финансово затруднение при изпълнението на дейностите на Агенцията.</w:t>
      </w:r>
    </w:p>
    <w:p w:rsidR="00B95C8B" w:rsidRPr="0037002A" w:rsidRDefault="00B810FB" w:rsidP="009D0D2E">
      <w:pPr>
        <w:spacing w:line="360" w:lineRule="auto"/>
        <w:ind w:firstLine="708"/>
        <w:jc w:val="both"/>
      </w:pPr>
      <w:r w:rsidRPr="0037002A">
        <w:t xml:space="preserve">С оглед предлаганите промени се налага компенсирана промяна в увеличение на разходите за </w:t>
      </w:r>
      <w:r w:rsidR="00215850" w:rsidRPr="0037002A">
        <w:rPr>
          <w:lang w:val="en-US"/>
        </w:rPr>
        <w:t>“</w:t>
      </w:r>
      <w:r w:rsidR="00215850" w:rsidRPr="0037002A">
        <w:t>П</w:t>
      </w:r>
      <w:r w:rsidRPr="0037002A">
        <w:t>ерсонал</w:t>
      </w:r>
      <w:r w:rsidR="00215850" w:rsidRPr="0037002A">
        <w:rPr>
          <w:lang w:val="en-US"/>
        </w:rPr>
        <w:t>”</w:t>
      </w:r>
      <w:r w:rsidRPr="0037002A">
        <w:t xml:space="preserve"> в размер на </w:t>
      </w:r>
      <w:r w:rsidR="006A5C0D" w:rsidRPr="0037002A">
        <w:rPr>
          <w:b/>
        </w:rPr>
        <w:t>625 000</w:t>
      </w:r>
      <w:r w:rsidRPr="0037002A">
        <w:rPr>
          <w:b/>
        </w:rPr>
        <w:t xml:space="preserve"> л</w:t>
      </w:r>
      <w:r w:rsidR="006A5C0D" w:rsidRPr="0037002A">
        <w:rPr>
          <w:b/>
        </w:rPr>
        <w:t>ева</w:t>
      </w:r>
      <w:r w:rsidRPr="0037002A">
        <w:t xml:space="preserve"> за сметка на намаление на ведомствената издръжка на АПИ за </w:t>
      </w:r>
      <w:r w:rsidR="006A5C0D" w:rsidRPr="0037002A">
        <w:t>3</w:t>
      </w:r>
      <w:r w:rsidRPr="0037002A">
        <w:t xml:space="preserve">-те месеца на 2017 г. и </w:t>
      </w:r>
      <w:r w:rsidRPr="0037002A">
        <w:rPr>
          <w:b/>
        </w:rPr>
        <w:t>2 500 000 лв.</w:t>
      </w:r>
      <w:r w:rsidRPr="0037002A">
        <w:t xml:space="preserve"> през следващите години в рамките на утвърдените разходни тавани.</w:t>
      </w:r>
      <w:r w:rsidR="009D0D2E" w:rsidRPr="0037002A">
        <w:t xml:space="preserve"> </w:t>
      </w:r>
    </w:p>
    <w:p w:rsidR="00B810FB" w:rsidRPr="00B810FB" w:rsidRDefault="00B810FB" w:rsidP="009D0D2E">
      <w:pPr>
        <w:spacing w:line="360" w:lineRule="auto"/>
        <w:ind w:firstLine="708"/>
        <w:jc w:val="both"/>
      </w:pPr>
      <w:r w:rsidRPr="0037002A">
        <w:t xml:space="preserve">Привличането на висококвалифицирани специалисти за новите звена </w:t>
      </w:r>
      <w:r w:rsidR="00B21715" w:rsidRPr="0037002A">
        <w:rPr>
          <w:lang w:val="en-US"/>
        </w:rPr>
        <w:t>(</w:t>
      </w:r>
      <w:r w:rsidRPr="0037002A">
        <w:rPr>
          <w:lang w:val="en-US"/>
        </w:rPr>
        <w:t>IT</w:t>
      </w:r>
      <w:r w:rsidRPr="0037002A">
        <w:t xml:space="preserve"> специалисти, пътни инженери, специалисти по пътна безопасност, експерти по електронно таксуване</w:t>
      </w:r>
      <w:r w:rsidR="00B21715" w:rsidRPr="0037002A">
        <w:rPr>
          <w:lang w:val="en-US"/>
        </w:rPr>
        <w:t>)</w:t>
      </w:r>
      <w:r w:rsidRPr="0037002A">
        <w:t xml:space="preserve">, запазването на експертния състав в АПИ и намаляване на текучеството, както и </w:t>
      </w:r>
      <w:r w:rsidR="00B21715" w:rsidRPr="0037002A">
        <w:t xml:space="preserve">финансово </w:t>
      </w:r>
      <w:r w:rsidRPr="0037002A">
        <w:t xml:space="preserve">обезпечаване на прехвърлените дейности от НКСИП са в основата на </w:t>
      </w:r>
      <w:r w:rsidR="009959CE" w:rsidRPr="0037002A">
        <w:t>необходимите изменения</w:t>
      </w:r>
      <w:r w:rsidRPr="0037002A">
        <w:t xml:space="preserve"> по бюджета.</w:t>
      </w:r>
    </w:p>
    <w:p w:rsidR="002A1AD3" w:rsidRPr="002A1AD3" w:rsidRDefault="002A1AD3" w:rsidP="00966845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2A1AD3">
        <w:rPr>
          <w:rFonts w:eastAsia="SimSun"/>
          <w:lang w:eastAsia="zh-CN"/>
        </w:rPr>
        <w:lastRenderedPageBreak/>
        <w:t>Предложените</w:t>
      </w:r>
      <w:r w:rsidR="009D478F">
        <w:rPr>
          <w:rFonts w:eastAsia="SimSun"/>
          <w:lang w:eastAsia="zh-CN"/>
        </w:rPr>
        <w:t xml:space="preserve"> нормативни</w:t>
      </w:r>
      <w:r w:rsidRPr="002A1AD3">
        <w:rPr>
          <w:rFonts w:eastAsia="SimSun"/>
          <w:lang w:eastAsia="zh-CN"/>
        </w:rPr>
        <w:t xml:space="preserve"> промени не</w:t>
      </w:r>
      <w:r w:rsidRPr="002A1AD3">
        <w:rPr>
          <w:rFonts w:eastAsia="SimSun"/>
          <w:lang w:val="en-US" w:eastAsia="zh-CN"/>
        </w:rPr>
        <w:t xml:space="preserve"> </w:t>
      </w:r>
      <w:r w:rsidRPr="002A1AD3">
        <w:rPr>
          <w:rFonts w:eastAsia="SimSun"/>
          <w:lang w:eastAsia="zh-CN"/>
        </w:rPr>
        <w:t>са свързани с административно регулиране на стопанската дейност и в тази връзка не се предвижда въвеждане на режим по смисъла на чл. 4, ал. 1 от Закона за ограничаване на административното регулиране и административния контрол върху стопанската дейност. Поради тази причина, към пакета документи не е приложено мотивирано становище на основание чл. 35, ал. 1, т. 7 от Устройствения правилник на Министерски</w:t>
      </w:r>
      <w:r w:rsidR="007A11D2">
        <w:rPr>
          <w:rFonts w:eastAsia="SimSun"/>
          <w:lang w:eastAsia="zh-CN"/>
        </w:rPr>
        <w:t>я</w:t>
      </w:r>
      <w:r w:rsidRPr="002A1AD3">
        <w:rPr>
          <w:rFonts w:eastAsia="SimSun"/>
          <w:lang w:eastAsia="zh-CN"/>
        </w:rPr>
        <w:t xml:space="preserve"> съвет и неговата администрация, респективно не се налага съобразяването на текстовете с Методиката за определяне на разходоориентиран размер на таксите и разходването им по чл. 7а </w:t>
      </w:r>
      <w:r w:rsidR="00554B5C">
        <w:rPr>
          <w:rFonts w:eastAsia="SimSun"/>
          <w:lang w:eastAsia="zh-CN"/>
        </w:rPr>
        <w:t>от</w:t>
      </w:r>
      <w:r w:rsidRPr="002A1AD3">
        <w:rPr>
          <w:rFonts w:eastAsia="SimSun"/>
          <w:lang w:eastAsia="zh-CN"/>
        </w:rPr>
        <w:t xml:space="preserve"> Закона за ограничаване на административното регулиране и административния контрол върху стопанската дейност и разходването им.</w:t>
      </w:r>
    </w:p>
    <w:p w:rsidR="00F15BF6" w:rsidRDefault="00F15BF6" w:rsidP="00966845">
      <w:pPr>
        <w:spacing w:line="360" w:lineRule="auto"/>
        <w:ind w:firstLine="708"/>
        <w:jc w:val="both"/>
      </w:pPr>
      <w:r w:rsidRPr="009E6231">
        <w:t>Предложеният проект на акт оказва</w:t>
      </w:r>
      <w:r w:rsidRPr="009E6231">
        <w:rPr>
          <w:lang w:val="ru-RU"/>
        </w:rPr>
        <w:t xml:space="preserve"> пряко </w:t>
      </w:r>
      <w:r w:rsidRPr="009E6231">
        <w:t>и/</w:t>
      </w:r>
      <w:r w:rsidRPr="009E6231">
        <w:rPr>
          <w:lang w:val="ru-RU"/>
        </w:rPr>
        <w:t>или косвено въздействие върху държавния бюджет</w:t>
      </w:r>
      <w:r w:rsidRPr="009E6231">
        <w:t>, поради което е приложена финансова обосновка по Приложение № 2.</w:t>
      </w:r>
      <w:r w:rsidR="00833D91">
        <w:t>1</w:t>
      </w:r>
      <w:r w:rsidR="00335BA5" w:rsidRPr="009E6231">
        <w:t xml:space="preserve"> </w:t>
      </w:r>
      <w:r w:rsidRPr="009E6231">
        <w:t>към чл. 35, ал. 1, т. 4, б. „</w:t>
      </w:r>
      <w:r w:rsidR="00833D91">
        <w:t>а</w:t>
      </w:r>
      <w:r w:rsidRPr="009E6231">
        <w:t>“ от Устройствения правилник на Министерски</w:t>
      </w:r>
      <w:r w:rsidR="007A11D2">
        <w:t>я</w:t>
      </w:r>
      <w:r w:rsidRPr="009E6231">
        <w:t xml:space="preserve"> съвет и на неговата администрация.</w:t>
      </w:r>
    </w:p>
    <w:p w:rsidR="003F4DC0" w:rsidRPr="003F4DC0" w:rsidRDefault="003F4DC0" w:rsidP="004A1C06">
      <w:pPr>
        <w:spacing w:line="360" w:lineRule="auto"/>
        <w:ind w:firstLine="708"/>
        <w:jc w:val="both"/>
        <w:rPr>
          <w:rFonts w:eastAsia="Calibri"/>
          <w:lang w:val="en-US" w:eastAsia="en-US"/>
        </w:rPr>
      </w:pPr>
      <w:r w:rsidRPr="003F4DC0">
        <w:rPr>
          <w:rFonts w:eastAsia="Calibri"/>
          <w:lang w:eastAsia="en-US"/>
        </w:rPr>
        <w:t>Проектът на нормативен акт е публикуван на интернет страниц</w:t>
      </w:r>
      <w:r w:rsidRPr="003F4DC0">
        <w:rPr>
          <w:rFonts w:eastAsia="Calibri"/>
          <w:lang w:val="en-US" w:eastAsia="en-US"/>
        </w:rPr>
        <w:t>a</w:t>
      </w:r>
      <w:r w:rsidRPr="003F4DC0">
        <w:rPr>
          <w:rFonts w:eastAsia="Calibri"/>
          <w:lang w:eastAsia="en-US"/>
        </w:rPr>
        <w:t>та на Министерство на регионалното развитие и благоустройство и на Портала за обществени консултации съгласно изискванията на разпоредбите на чл. 26 от Закона за нормативните актове и чл. 85 от Устройствения правилник на Министерски</w:t>
      </w:r>
      <w:r w:rsidR="007A11D2">
        <w:rPr>
          <w:rFonts w:eastAsia="Calibri"/>
          <w:lang w:eastAsia="en-US"/>
        </w:rPr>
        <w:t>я</w:t>
      </w:r>
      <w:r w:rsidRPr="003F4DC0">
        <w:rPr>
          <w:rFonts w:eastAsia="Calibri"/>
          <w:lang w:eastAsia="en-US"/>
        </w:rPr>
        <w:t xml:space="preserve"> съвет и на неговата администрация.</w:t>
      </w:r>
    </w:p>
    <w:p w:rsidR="00335BA5" w:rsidRPr="00335BA5" w:rsidRDefault="00335BA5" w:rsidP="0023724A">
      <w:pPr>
        <w:spacing w:line="360" w:lineRule="auto"/>
        <w:ind w:firstLine="708"/>
        <w:jc w:val="both"/>
        <w:rPr>
          <w:lang w:val="en-US"/>
        </w:rPr>
      </w:pPr>
      <w:r w:rsidRPr="00335BA5">
        <w:t>Административната преписка на проекта на нормативен акт е окомплектована съгласно изискванията на чл. 35 от Устройствения правилник на Министерски</w:t>
      </w:r>
      <w:r w:rsidR="007A11D2">
        <w:t>я</w:t>
      </w:r>
      <w:r w:rsidRPr="00335BA5">
        <w:t xml:space="preserve"> съвет и на неговата администрация при спазване на съгласувателната процедура, установена от разпоредбите на чл. 32-34 от Устройствения правилник. </w:t>
      </w:r>
    </w:p>
    <w:p w:rsidR="00F15BF6" w:rsidRPr="009E6231" w:rsidRDefault="00F15BF6" w:rsidP="0023724A">
      <w:pPr>
        <w:shd w:val="clear" w:color="auto" w:fill="FFFFFF"/>
        <w:spacing w:line="360" w:lineRule="auto"/>
        <w:ind w:firstLine="720"/>
        <w:jc w:val="both"/>
      </w:pPr>
      <w:r w:rsidRPr="009E6231">
        <w:t xml:space="preserve">Предложеният проект на акт не е свързан с транспониране на актове на Европейския съюз, поради което не се налага да бъде изготвена справка за съответствие с европейското право. </w:t>
      </w:r>
    </w:p>
    <w:p w:rsidR="00EF2C86" w:rsidRPr="009E6231" w:rsidRDefault="00EF2C86" w:rsidP="00630984">
      <w:pPr>
        <w:shd w:val="clear" w:color="auto" w:fill="FFFFFF"/>
        <w:spacing w:line="360" w:lineRule="auto"/>
        <w:ind w:right="-286"/>
        <w:jc w:val="both"/>
        <w:rPr>
          <w:bCs/>
          <w:spacing w:val="2"/>
        </w:rPr>
      </w:pPr>
    </w:p>
    <w:p w:rsidR="00F15BF6" w:rsidRPr="009E6231" w:rsidRDefault="00F15BF6" w:rsidP="009E6231">
      <w:pPr>
        <w:spacing w:line="360" w:lineRule="auto"/>
        <w:ind w:right="-286" w:firstLine="709"/>
        <w:jc w:val="both"/>
        <w:outlineLvl w:val="0"/>
        <w:rPr>
          <w:b/>
        </w:rPr>
      </w:pPr>
      <w:r w:rsidRPr="009E6231">
        <w:rPr>
          <w:b/>
        </w:rPr>
        <w:t>УВАЖАЕМИ ГОСПОДИН МИНИСТЪР-ПРЕДСЕДАТЕЛ,</w:t>
      </w:r>
    </w:p>
    <w:p w:rsidR="00F15BF6" w:rsidRPr="009E6231" w:rsidRDefault="00F15BF6" w:rsidP="009E6231">
      <w:pPr>
        <w:spacing w:line="360" w:lineRule="auto"/>
        <w:ind w:right="-286"/>
        <w:jc w:val="both"/>
        <w:outlineLvl w:val="0"/>
        <w:rPr>
          <w:b/>
        </w:rPr>
      </w:pPr>
      <w:r w:rsidRPr="009E6231">
        <w:rPr>
          <w:b/>
        </w:rPr>
        <w:tab/>
        <w:t>УВАЖАЕМИ ГОСПОЖИ И ГОСПОДА МИНИСТРИ,</w:t>
      </w:r>
    </w:p>
    <w:p w:rsidR="00F15BF6" w:rsidRPr="009E6231" w:rsidRDefault="00F15BF6" w:rsidP="009E6231">
      <w:pPr>
        <w:spacing w:line="360" w:lineRule="auto"/>
        <w:ind w:right="-286"/>
        <w:jc w:val="both"/>
        <w:outlineLvl w:val="0"/>
        <w:rPr>
          <w:b/>
        </w:rPr>
      </w:pPr>
    </w:p>
    <w:p w:rsidR="000D1851" w:rsidRPr="0026170A" w:rsidRDefault="00F15BF6" w:rsidP="0023724A">
      <w:pPr>
        <w:shd w:val="clear" w:color="auto" w:fill="FFFFFF"/>
        <w:spacing w:line="360" w:lineRule="auto"/>
        <w:ind w:firstLine="720"/>
        <w:jc w:val="both"/>
        <w:rPr>
          <w:bCs/>
          <w:iCs/>
          <w:lang w:val="en"/>
        </w:rPr>
      </w:pPr>
      <w:r w:rsidRPr="009E6231">
        <w:t xml:space="preserve">Предвид гореизложеното и на основание чл. 8, ал. 2 от </w:t>
      </w:r>
      <w:r w:rsidRPr="009E6231">
        <w:rPr>
          <w:bCs/>
          <w:spacing w:val="5"/>
        </w:rPr>
        <w:t>Устройствения правилник на Министерски съвет и на неговата</w:t>
      </w:r>
      <w:r w:rsidRPr="009E6231">
        <w:rPr>
          <w:bCs/>
          <w:spacing w:val="2"/>
        </w:rPr>
        <w:t xml:space="preserve"> администрация</w:t>
      </w:r>
      <w:r w:rsidR="003F4DC0">
        <w:rPr>
          <w:bCs/>
          <w:spacing w:val="2"/>
        </w:rPr>
        <w:t>,</w:t>
      </w:r>
      <w:r w:rsidRPr="009E6231">
        <w:t xml:space="preserve"> предлагам Министерският съвет да разгледа и приеме предложения проект на Постановление на Министерски</w:t>
      </w:r>
      <w:r w:rsidR="00C51641">
        <w:t>я</w:t>
      </w:r>
      <w:r w:rsidRPr="009E6231">
        <w:t xml:space="preserve"> съвет за</w:t>
      </w:r>
      <w:r w:rsidR="000D1851" w:rsidRPr="0026170A">
        <w:t xml:space="preserve"> изменение и допълнение на Правилника за структурата, </w:t>
      </w:r>
      <w:r w:rsidR="000D1851" w:rsidRPr="0026170A">
        <w:lastRenderedPageBreak/>
        <w:t xml:space="preserve">дейността и организацията на работа на Агенция „Пътна инфраструктура", </w:t>
      </w:r>
      <w:r w:rsidR="000D1851" w:rsidRPr="0026170A">
        <w:rPr>
          <w:bCs/>
          <w:iCs/>
        </w:rPr>
        <w:t>п</w:t>
      </w:r>
      <w:r w:rsidR="000D1851" w:rsidRPr="0026170A">
        <w:rPr>
          <w:bCs/>
          <w:iCs/>
          <w:lang w:val="en"/>
        </w:rPr>
        <w:t>риет с П</w:t>
      </w:r>
      <w:r w:rsidR="000D1851" w:rsidRPr="0026170A">
        <w:rPr>
          <w:bCs/>
          <w:iCs/>
        </w:rPr>
        <w:t xml:space="preserve">остановление </w:t>
      </w:r>
      <w:r w:rsidR="000D1851" w:rsidRPr="0026170A">
        <w:rPr>
          <w:bCs/>
          <w:iCs/>
          <w:lang w:val="en"/>
        </w:rPr>
        <w:t xml:space="preserve">№ 295 </w:t>
      </w:r>
      <w:r w:rsidR="000D1851" w:rsidRPr="0026170A">
        <w:rPr>
          <w:bCs/>
          <w:iCs/>
        </w:rPr>
        <w:t xml:space="preserve">на Министерския съвет </w:t>
      </w:r>
      <w:r w:rsidR="000D1851" w:rsidRPr="0026170A">
        <w:rPr>
          <w:bCs/>
          <w:iCs/>
          <w:lang w:val="en"/>
        </w:rPr>
        <w:t xml:space="preserve">от 2009 г. </w:t>
      </w:r>
      <w:r w:rsidR="000D1851" w:rsidRPr="0026170A">
        <w:rPr>
          <w:bCs/>
          <w:iCs/>
          <w:lang w:val="en-US"/>
        </w:rPr>
        <w:t>(</w:t>
      </w:r>
      <w:r w:rsidR="000D1851" w:rsidRPr="0026170A">
        <w:rPr>
          <w:bCs/>
          <w:iCs/>
        </w:rPr>
        <w:t>о</w:t>
      </w:r>
      <w:r w:rsidR="000D1851" w:rsidRPr="0026170A">
        <w:rPr>
          <w:bCs/>
          <w:iCs/>
          <w:lang w:val="en"/>
        </w:rPr>
        <w:t>бн.</w:t>
      </w:r>
      <w:r w:rsidR="000D1851" w:rsidRPr="0026170A">
        <w:rPr>
          <w:bCs/>
          <w:iCs/>
        </w:rPr>
        <w:t>,</w:t>
      </w:r>
      <w:r w:rsidR="000D1851" w:rsidRPr="0026170A">
        <w:rPr>
          <w:bCs/>
          <w:iCs/>
          <w:lang w:val="en"/>
        </w:rPr>
        <w:t xml:space="preserve"> ДВ</w:t>
      </w:r>
      <w:r w:rsidR="000D1851" w:rsidRPr="0026170A">
        <w:rPr>
          <w:bCs/>
          <w:iCs/>
        </w:rPr>
        <w:t>,</w:t>
      </w:r>
      <w:r w:rsidR="000D1851" w:rsidRPr="0026170A">
        <w:rPr>
          <w:bCs/>
          <w:iCs/>
          <w:lang w:val="en"/>
        </w:rPr>
        <w:t xml:space="preserve">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100 от 2009г., изм.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lang w:val="en"/>
        </w:rPr>
        <w:t>102</w:t>
      </w:r>
      <w:r w:rsidR="000D1851" w:rsidRPr="0026170A">
        <w:rPr>
          <w:bCs/>
          <w:iCs/>
          <w:lang w:val="en"/>
        </w:rPr>
        <w:t xml:space="preserve"> от 2010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г.,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lang w:val="en"/>
        </w:rPr>
        <w:t>52</w:t>
      </w:r>
      <w:r w:rsidR="000D1851" w:rsidRPr="0026170A">
        <w:rPr>
          <w:bCs/>
          <w:iCs/>
        </w:rPr>
        <w:t xml:space="preserve">, 83 и 97 от </w:t>
      </w:r>
      <w:r w:rsidR="000D1851" w:rsidRPr="0026170A">
        <w:rPr>
          <w:bCs/>
          <w:iCs/>
          <w:lang w:val="en"/>
        </w:rPr>
        <w:t>2011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г.,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lang w:val="en"/>
        </w:rPr>
        <w:t>14</w:t>
      </w:r>
      <w:r w:rsidR="000D1851" w:rsidRPr="0026170A">
        <w:rPr>
          <w:bCs/>
        </w:rPr>
        <w:t>, 22, 60 и 81</w:t>
      </w:r>
      <w:r w:rsidR="000D1851" w:rsidRPr="0026170A">
        <w:rPr>
          <w:bCs/>
          <w:iCs/>
          <w:lang w:val="en"/>
        </w:rPr>
        <w:t xml:space="preserve"> от 2012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г.,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lang w:val="en"/>
        </w:rPr>
        <w:t>93</w:t>
      </w:r>
      <w:r w:rsidR="000D1851" w:rsidRPr="0026170A">
        <w:rPr>
          <w:bCs/>
          <w:iCs/>
          <w:lang w:val="en"/>
        </w:rPr>
        <w:t xml:space="preserve"> от 2013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г.,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lang w:val="en"/>
        </w:rPr>
        <w:t>60</w:t>
      </w:r>
      <w:r w:rsidR="000D1851" w:rsidRPr="0026170A">
        <w:rPr>
          <w:bCs/>
          <w:iCs/>
          <w:lang w:val="en"/>
        </w:rPr>
        <w:t xml:space="preserve"> </w:t>
      </w:r>
      <w:r w:rsidR="000D1851" w:rsidRPr="0026170A">
        <w:rPr>
          <w:bCs/>
          <w:iCs/>
        </w:rPr>
        <w:t xml:space="preserve">и 102 </w:t>
      </w:r>
      <w:r w:rsidR="000D1851" w:rsidRPr="0026170A">
        <w:rPr>
          <w:bCs/>
          <w:iCs/>
          <w:lang w:val="en"/>
        </w:rPr>
        <w:t>от 2014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г.,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lang w:val="en"/>
        </w:rPr>
        <w:t>57</w:t>
      </w:r>
      <w:r w:rsidR="000D1851" w:rsidRPr="0026170A">
        <w:rPr>
          <w:bCs/>
          <w:iCs/>
          <w:lang w:val="en"/>
        </w:rPr>
        <w:t xml:space="preserve"> от 2015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г.</w:t>
      </w:r>
      <w:r w:rsidR="000D1851" w:rsidRPr="0026170A">
        <w:rPr>
          <w:bCs/>
          <w:iCs/>
        </w:rPr>
        <w:t xml:space="preserve"> и</w:t>
      </w:r>
      <w:r w:rsidR="000D1851" w:rsidRPr="0026170A">
        <w:rPr>
          <w:bCs/>
          <w:iCs/>
          <w:lang w:val="en"/>
        </w:rPr>
        <w:t xml:space="preserve"> бр.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lang w:val="en"/>
        </w:rPr>
        <w:t>88</w:t>
      </w:r>
      <w:r w:rsidR="000D1851" w:rsidRPr="0026170A">
        <w:rPr>
          <w:bCs/>
          <w:iCs/>
          <w:lang w:val="en"/>
        </w:rPr>
        <w:t xml:space="preserve"> от 2016</w:t>
      </w:r>
      <w:r w:rsidR="000D1851" w:rsidRPr="0026170A">
        <w:rPr>
          <w:bCs/>
          <w:iCs/>
        </w:rPr>
        <w:t xml:space="preserve"> </w:t>
      </w:r>
      <w:r w:rsidR="000D1851" w:rsidRPr="0026170A">
        <w:rPr>
          <w:bCs/>
          <w:iCs/>
          <w:lang w:val="en"/>
        </w:rPr>
        <w:t>г.)</w:t>
      </w:r>
    </w:p>
    <w:p w:rsidR="009C7280" w:rsidRPr="009E6231" w:rsidRDefault="009C7280" w:rsidP="009E6231">
      <w:pPr>
        <w:shd w:val="clear" w:color="auto" w:fill="FFFFFF"/>
        <w:spacing w:line="360" w:lineRule="auto"/>
        <w:ind w:right="-286" w:firstLine="720"/>
        <w:jc w:val="both"/>
      </w:pPr>
    </w:p>
    <w:p w:rsidR="00F15BF6" w:rsidRPr="009E6231" w:rsidRDefault="00F15BF6" w:rsidP="009E6231">
      <w:pPr>
        <w:spacing w:line="360" w:lineRule="auto"/>
        <w:ind w:firstLine="720"/>
        <w:jc w:val="both"/>
        <w:outlineLvl w:val="0"/>
        <w:rPr>
          <w:b/>
        </w:rPr>
      </w:pPr>
      <w:r w:rsidRPr="009E6231">
        <w:rPr>
          <w:b/>
        </w:rPr>
        <w:t>Приложения:</w:t>
      </w:r>
    </w:p>
    <w:p w:rsidR="00F15BF6" w:rsidRPr="009E6231" w:rsidRDefault="00F15BF6" w:rsidP="009E6231">
      <w:pPr>
        <w:widowControl w:val="0"/>
        <w:numPr>
          <w:ilvl w:val="0"/>
          <w:numId w:val="1"/>
        </w:numPr>
        <w:shd w:val="clear" w:color="auto" w:fill="FFFFFF"/>
        <w:tabs>
          <w:tab w:val="left" w:pos="2626"/>
        </w:tabs>
        <w:autoSpaceDE w:val="0"/>
        <w:autoSpaceDN w:val="0"/>
        <w:adjustRightInd w:val="0"/>
        <w:spacing w:line="360" w:lineRule="auto"/>
        <w:ind w:left="720"/>
        <w:jc w:val="both"/>
        <w:rPr>
          <w:bCs/>
          <w:spacing w:val="-16"/>
        </w:rPr>
      </w:pPr>
      <w:r w:rsidRPr="009E6231">
        <w:rPr>
          <w:bCs/>
        </w:rPr>
        <w:t>Проект на Постановление на Министерския съвет;</w:t>
      </w:r>
    </w:p>
    <w:p w:rsidR="00F15BF6" w:rsidRPr="009E6231" w:rsidRDefault="00F15BF6" w:rsidP="009E6231">
      <w:pPr>
        <w:widowControl w:val="0"/>
        <w:numPr>
          <w:ilvl w:val="0"/>
          <w:numId w:val="1"/>
        </w:numPr>
        <w:shd w:val="clear" w:color="auto" w:fill="FFFFFF"/>
        <w:tabs>
          <w:tab w:val="left" w:pos="2626"/>
        </w:tabs>
        <w:autoSpaceDE w:val="0"/>
        <w:autoSpaceDN w:val="0"/>
        <w:adjustRightInd w:val="0"/>
        <w:spacing w:line="360" w:lineRule="auto"/>
        <w:ind w:left="720"/>
        <w:jc w:val="both"/>
        <w:rPr>
          <w:bCs/>
          <w:spacing w:val="-16"/>
        </w:rPr>
      </w:pPr>
      <w:r w:rsidRPr="009E6231">
        <w:rPr>
          <w:bCs/>
        </w:rPr>
        <w:t>Финансова обосновка, одобрена от министъра на финансите;</w:t>
      </w:r>
    </w:p>
    <w:p w:rsidR="00F15BF6" w:rsidRPr="00D2314F" w:rsidRDefault="00F15BF6" w:rsidP="009E6231">
      <w:pPr>
        <w:widowControl w:val="0"/>
        <w:numPr>
          <w:ilvl w:val="0"/>
          <w:numId w:val="1"/>
        </w:numPr>
        <w:shd w:val="clear" w:color="auto" w:fill="FFFFFF"/>
        <w:tabs>
          <w:tab w:val="left" w:pos="2626"/>
        </w:tabs>
        <w:autoSpaceDE w:val="0"/>
        <w:autoSpaceDN w:val="0"/>
        <w:adjustRightInd w:val="0"/>
        <w:spacing w:line="360" w:lineRule="auto"/>
        <w:ind w:left="720"/>
        <w:jc w:val="both"/>
        <w:rPr>
          <w:bCs/>
          <w:spacing w:val="-8"/>
        </w:rPr>
      </w:pPr>
      <w:r w:rsidRPr="009E6231">
        <w:t>Проект на съобщение за средствата за масово осведомяване;</w:t>
      </w:r>
    </w:p>
    <w:p w:rsidR="00D2314F" w:rsidRPr="009E6231" w:rsidRDefault="00D926B6" w:rsidP="009E6231">
      <w:pPr>
        <w:widowControl w:val="0"/>
        <w:numPr>
          <w:ilvl w:val="0"/>
          <w:numId w:val="1"/>
        </w:numPr>
        <w:shd w:val="clear" w:color="auto" w:fill="FFFFFF"/>
        <w:tabs>
          <w:tab w:val="left" w:pos="2626"/>
        </w:tabs>
        <w:autoSpaceDE w:val="0"/>
        <w:autoSpaceDN w:val="0"/>
        <w:adjustRightInd w:val="0"/>
        <w:spacing w:line="360" w:lineRule="auto"/>
        <w:ind w:left="720"/>
        <w:jc w:val="both"/>
        <w:rPr>
          <w:bCs/>
          <w:spacing w:val="-8"/>
        </w:rPr>
      </w:pPr>
      <w:r>
        <w:t>Предварителна о</w:t>
      </w:r>
      <w:r w:rsidR="00D2314F">
        <w:t>ценка на въздействието.</w:t>
      </w:r>
    </w:p>
    <w:p w:rsidR="00F15BF6" w:rsidRPr="009E6231" w:rsidRDefault="00F15BF6" w:rsidP="009E6231">
      <w:pPr>
        <w:spacing w:line="360" w:lineRule="auto"/>
        <w:jc w:val="both"/>
      </w:pPr>
    </w:p>
    <w:p w:rsidR="00B93384" w:rsidRPr="009E6231" w:rsidRDefault="00B93384" w:rsidP="009E6231">
      <w:pPr>
        <w:spacing w:line="360" w:lineRule="auto"/>
        <w:jc w:val="both"/>
      </w:pPr>
    </w:p>
    <w:p w:rsidR="00F15BF6" w:rsidRPr="009E6231" w:rsidRDefault="00F15BF6" w:rsidP="007C0C70">
      <w:pPr>
        <w:tabs>
          <w:tab w:val="left" w:pos="8789"/>
        </w:tabs>
        <w:spacing w:line="360" w:lineRule="auto"/>
        <w:ind w:left="4248" w:right="140"/>
        <w:jc w:val="both"/>
        <w:rPr>
          <w:b/>
        </w:rPr>
      </w:pPr>
      <w:r w:rsidRPr="009E6231">
        <w:rPr>
          <w:b/>
        </w:rPr>
        <w:t>МИНИСТЪР:</w:t>
      </w:r>
    </w:p>
    <w:p w:rsidR="00F15BF6" w:rsidRPr="009E6231" w:rsidRDefault="00BA077A" w:rsidP="007C0C70">
      <w:pPr>
        <w:shd w:val="clear" w:color="auto" w:fill="FFFFFF"/>
        <w:spacing w:line="360" w:lineRule="auto"/>
        <w:ind w:left="5664"/>
        <w:jc w:val="both"/>
        <w:rPr>
          <w:b/>
        </w:rPr>
      </w:pPr>
      <w:r>
        <w:rPr>
          <w:b/>
        </w:rPr>
        <w:t>НИКОЛАЙ НАНКОВ</w:t>
      </w:r>
    </w:p>
    <w:p w:rsidR="004838D5" w:rsidRDefault="004838D5" w:rsidP="007E54B8">
      <w:pPr>
        <w:jc w:val="both"/>
        <w:rPr>
          <w:rFonts w:eastAsia="Batang"/>
          <w:sz w:val="20"/>
          <w:szCs w:val="20"/>
          <w:u w:val="single"/>
          <w:lang w:eastAsia="ko-KR"/>
        </w:rPr>
      </w:pPr>
    </w:p>
    <w:p w:rsidR="007E54B8" w:rsidRPr="005128DB" w:rsidRDefault="007E54B8" w:rsidP="007E54B8">
      <w:pPr>
        <w:rPr>
          <w:rFonts w:eastAsia="Batang"/>
          <w:sz w:val="20"/>
          <w:szCs w:val="20"/>
          <w:lang w:eastAsia="ko-KR"/>
        </w:rPr>
      </w:pPr>
    </w:p>
    <w:sectPr w:rsidR="007E54B8" w:rsidRPr="005128DB" w:rsidSect="00D7426F">
      <w:footerReference w:type="default" r:id="rId8"/>
      <w:headerReference w:type="first" r:id="rId9"/>
      <w:pgSz w:w="11906" w:h="16838" w:code="9"/>
      <w:pgMar w:top="1417" w:right="1417" w:bottom="1417" w:left="1417" w:header="1134" w:footer="1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95" w:rsidRDefault="00EC5C95">
      <w:r>
        <w:separator/>
      </w:r>
    </w:p>
  </w:endnote>
  <w:endnote w:type="continuationSeparator" w:id="0">
    <w:p w:rsidR="00EC5C95" w:rsidRDefault="00EC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75" w:rsidRDefault="00CB4A54" w:rsidP="0048740A">
    <w:pPr>
      <w:pStyle w:val="Footer"/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81CC8">
      <w:rPr>
        <w:noProof/>
      </w:rPr>
      <w:t>10</w:t>
    </w:r>
    <w:r>
      <w:rPr>
        <w:noProof/>
      </w:rPr>
      <w:fldChar w:fldCharType="end"/>
    </w:r>
  </w:p>
  <w:p w:rsidR="00FA0275" w:rsidRPr="00C16F0C" w:rsidRDefault="00EC5C95" w:rsidP="00C16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95" w:rsidRDefault="00EC5C95">
      <w:r>
        <w:separator/>
      </w:r>
    </w:p>
  </w:footnote>
  <w:footnote w:type="continuationSeparator" w:id="0">
    <w:p w:rsidR="00EC5C95" w:rsidRDefault="00EC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86" w:rsidRDefault="00EC5C95" w:rsidP="00821886">
    <w:pPr>
      <w:pStyle w:val="Header"/>
      <w:tabs>
        <w:tab w:val="clear" w:pos="9072"/>
        <w:tab w:val="right" w:pos="92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34F"/>
    <w:multiLevelType w:val="hybridMultilevel"/>
    <w:tmpl w:val="3190DC3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E13BB"/>
    <w:multiLevelType w:val="hybridMultilevel"/>
    <w:tmpl w:val="A6E66FA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C6BC4"/>
    <w:multiLevelType w:val="hybridMultilevel"/>
    <w:tmpl w:val="D71A7758"/>
    <w:lvl w:ilvl="0" w:tplc="9FECBCF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2B63DB"/>
    <w:multiLevelType w:val="hybridMultilevel"/>
    <w:tmpl w:val="62388F4C"/>
    <w:lvl w:ilvl="0" w:tplc="F7B21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31EE4"/>
    <w:multiLevelType w:val="hybridMultilevel"/>
    <w:tmpl w:val="0C42A524"/>
    <w:lvl w:ilvl="0" w:tplc="98BA9A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17A65"/>
    <w:multiLevelType w:val="hybridMultilevel"/>
    <w:tmpl w:val="D2D4B3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056C"/>
    <w:multiLevelType w:val="hybridMultilevel"/>
    <w:tmpl w:val="CBD2AFA8"/>
    <w:lvl w:ilvl="0" w:tplc="7618015E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3733DD"/>
    <w:multiLevelType w:val="hybridMultilevel"/>
    <w:tmpl w:val="9CE442E4"/>
    <w:lvl w:ilvl="0" w:tplc="DA26A39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3029E"/>
    <w:multiLevelType w:val="hybridMultilevel"/>
    <w:tmpl w:val="5C604764"/>
    <w:lvl w:ilvl="0" w:tplc="591048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70F4F"/>
    <w:multiLevelType w:val="hybridMultilevel"/>
    <w:tmpl w:val="32881372"/>
    <w:lvl w:ilvl="0" w:tplc="96EA35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200F9"/>
    <w:multiLevelType w:val="hybridMultilevel"/>
    <w:tmpl w:val="DA50CACC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A5561C"/>
    <w:multiLevelType w:val="hybridMultilevel"/>
    <w:tmpl w:val="5C604764"/>
    <w:lvl w:ilvl="0" w:tplc="591048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C350EF"/>
    <w:multiLevelType w:val="hybridMultilevel"/>
    <w:tmpl w:val="FF90E708"/>
    <w:lvl w:ilvl="0" w:tplc="CA246FA2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91A2F50"/>
    <w:multiLevelType w:val="hybridMultilevel"/>
    <w:tmpl w:val="8B70C752"/>
    <w:lvl w:ilvl="0" w:tplc="BC3CCA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C407B2C"/>
    <w:multiLevelType w:val="hybridMultilevel"/>
    <w:tmpl w:val="A9A4A72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DBE31B7"/>
    <w:multiLevelType w:val="hybridMultilevel"/>
    <w:tmpl w:val="DE0E5D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3310C"/>
    <w:multiLevelType w:val="hybridMultilevel"/>
    <w:tmpl w:val="540CA270"/>
    <w:lvl w:ilvl="0" w:tplc="98BA9A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D2252"/>
    <w:multiLevelType w:val="hybridMultilevel"/>
    <w:tmpl w:val="ABAEA78A"/>
    <w:lvl w:ilvl="0" w:tplc="D500F242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A13213"/>
    <w:multiLevelType w:val="singleLevel"/>
    <w:tmpl w:val="A4BC5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3882F38"/>
    <w:multiLevelType w:val="hybridMultilevel"/>
    <w:tmpl w:val="B76EAE4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A21115"/>
    <w:multiLevelType w:val="hybridMultilevel"/>
    <w:tmpl w:val="D8F25398"/>
    <w:lvl w:ilvl="0" w:tplc="C2085B9C">
      <w:start w:val="6"/>
      <w:numFmt w:val="decimal"/>
      <w:lvlText w:val="%1."/>
      <w:lvlJc w:val="left"/>
      <w:pPr>
        <w:ind w:left="1778" w:hanging="360"/>
      </w:pPr>
      <w:rPr>
        <w:rFonts w:hint="default"/>
        <w:b w:val="0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EF57A41"/>
    <w:multiLevelType w:val="hybridMultilevel"/>
    <w:tmpl w:val="CD7A58D4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B59F5"/>
    <w:multiLevelType w:val="hybridMultilevel"/>
    <w:tmpl w:val="D7C890D2"/>
    <w:lvl w:ilvl="0" w:tplc="2E20FBA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B3A3B23"/>
    <w:multiLevelType w:val="hybridMultilevel"/>
    <w:tmpl w:val="ABFA263C"/>
    <w:lvl w:ilvl="0" w:tplc="4DDEB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E7647"/>
    <w:multiLevelType w:val="hybridMultilevel"/>
    <w:tmpl w:val="F29249EA"/>
    <w:lvl w:ilvl="0" w:tplc="DD78E3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5"/>
  </w:num>
  <w:num w:numId="5">
    <w:abstractNumId w:val="17"/>
  </w:num>
  <w:num w:numId="6">
    <w:abstractNumId w:val="20"/>
  </w:num>
  <w:num w:numId="7">
    <w:abstractNumId w:val="8"/>
  </w:num>
  <w:num w:numId="8">
    <w:abstractNumId w:val="11"/>
  </w:num>
  <w:num w:numId="9">
    <w:abstractNumId w:val="21"/>
  </w:num>
  <w:num w:numId="10">
    <w:abstractNumId w:val="4"/>
  </w:num>
  <w:num w:numId="11">
    <w:abstractNumId w:val="15"/>
  </w:num>
  <w:num w:numId="12">
    <w:abstractNumId w:val="3"/>
  </w:num>
  <w:num w:numId="13">
    <w:abstractNumId w:val="0"/>
  </w:num>
  <w:num w:numId="14">
    <w:abstractNumId w:val="10"/>
  </w:num>
  <w:num w:numId="15">
    <w:abstractNumId w:val="9"/>
  </w:num>
  <w:num w:numId="16">
    <w:abstractNumId w:val="2"/>
  </w:num>
  <w:num w:numId="17">
    <w:abstractNumId w:val="23"/>
  </w:num>
  <w:num w:numId="18">
    <w:abstractNumId w:val="12"/>
  </w:num>
  <w:num w:numId="19">
    <w:abstractNumId w:val="24"/>
  </w:num>
  <w:num w:numId="20">
    <w:abstractNumId w:val="22"/>
  </w:num>
  <w:num w:numId="21">
    <w:abstractNumId w:val="1"/>
  </w:num>
  <w:num w:numId="22">
    <w:abstractNumId w:val="19"/>
  </w:num>
  <w:num w:numId="23">
    <w:abstractNumId w:val="13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F6"/>
    <w:rsid w:val="00002CF6"/>
    <w:rsid w:val="000208F9"/>
    <w:rsid w:val="000221F3"/>
    <w:rsid w:val="00022FEC"/>
    <w:rsid w:val="00026309"/>
    <w:rsid w:val="00031693"/>
    <w:rsid w:val="00034886"/>
    <w:rsid w:val="000348CA"/>
    <w:rsid w:val="000428BB"/>
    <w:rsid w:val="000441DB"/>
    <w:rsid w:val="00047F2D"/>
    <w:rsid w:val="00051647"/>
    <w:rsid w:val="0005170A"/>
    <w:rsid w:val="00056E5F"/>
    <w:rsid w:val="0008050D"/>
    <w:rsid w:val="00082AB1"/>
    <w:rsid w:val="0008452F"/>
    <w:rsid w:val="00097A8E"/>
    <w:rsid w:val="000A2F3B"/>
    <w:rsid w:val="000A5870"/>
    <w:rsid w:val="000A7031"/>
    <w:rsid w:val="000B42E2"/>
    <w:rsid w:val="000C196C"/>
    <w:rsid w:val="000C3922"/>
    <w:rsid w:val="000D100D"/>
    <w:rsid w:val="000D1851"/>
    <w:rsid w:val="000D2EE7"/>
    <w:rsid w:val="000D54B4"/>
    <w:rsid w:val="000D7DA2"/>
    <w:rsid w:val="000E465E"/>
    <w:rsid w:val="0010005D"/>
    <w:rsid w:val="001124C3"/>
    <w:rsid w:val="00112C1D"/>
    <w:rsid w:val="00133A3A"/>
    <w:rsid w:val="00134502"/>
    <w:rsid w:val="001473D2"/>
    <w:rsid w:val="001551F4"/>
    <w:rsid w:val="001618CB"/>
    <w:rsid w:val="001676B1"/>
    <w:rsid w:val="0017109F"/>
    <w:rsid w:val="00172A7E"/>
    <w:rsid w:val="00185EE8"/>
    <w:rsid w:val="001A5CBC"/>
    <w:rsid w:val="001B1D4D"/>
    <w:rsid w:val="001B343A"/>
    <w:rsid w:val="001B58D0"/>
    <w:rsid w:val="001B5CC5"/>
    <w:rsid w:val="001C3B0B"/>
    <w:rsid w:val="001D5A2D"/>
    <w:rsid w:val="001E000B"/>
    <w:rsid w:val="001E0C63"/>
    <w:rsid w:val="001F3739"/>
    <w:rsid w:val="001F42C9"/>
    <w:rsid w:val="00205314"/>
    <w:rsid w:val="00215850"/>
    <w:rsid w:val="002160DA"/>
    <w:rsid w:val="00231D4F"/>
    <w:rsid w:val="00233843"/>
    <w:rsid w:val="00235E11"/>
    <w:rsid w:val="0023724A"/>
    <w:rsid w:val="002547C3"/>
    <w:rsid w:val="00255244"/>
    <w:rsid w:val="00261087"/>
    <w:rsid w:val="0026170A"/>
    <w:rsid w:val="00265130"/>
    <w:rsid w:val="00266CEB"/>
    <w:rsid w:val="00271D93"/>
    <w:rsid w:val="00274C9C"/>
    <w:rsid w:val="0028145D"/>
    <w:rsid w:val="002845D2"/>
    <w:rsid w:val="00285F8D"/>
    <w:rsid w:val="00287BB6"/>
    <w:rsid w:val="0029029D"/>
    <w:rsid w:val="002A1AD3"/>
    <w:rsid w:val="002A345C"/>
    <w:rsid w:val="002A3E48"/>
    <w:rsid w:val="002A5FA3"/>
    <w:rsid w:val="002A64C9"/>
    <w:rsid w:val="002B70E0"/>
    <w:rsid w:val="002C27E2"/>
    <w:rsid w:val="002D1CC4"/>
    <w:rsid w:val="002D3437"/>
    <w:rsid w:val="002D79F8"/>
    <w:rsid w:val="002F5EE4"/>
    <w:rsid w:val="00300869"/>
    <w:rsid w:val="00303B6C"/>
    <w:rsid w:val="003048C1"/>
    <w:rsid w:val="00317F03"/>
    <w:rsid w:val="00325296"/>
    <w:rsid w:val="0032625E"/>
    <w:rsid w:val="00330900"/>
    <w:rsid w:val="003334CF"/>
    <w:rsid w:val="00335011"/>
    <w:rsid w:val="00335BA5"/>
    <w:rsid w:val="00346BA4"/>
    <w:rsid w:val="003478D4"/>
    <w:rsid w:val="003515F6"/>
    <w:rsid w:val="0035652D"/>
    <w:rsid w:val="00362B51"/>
    <w:rsid w:val="00365972"/>
    <w:rsid w:val="0037002A"/>
    <w:rsid w:val="003724DE"/>
    <w:rsid w:val="0037392C"/>
    <w:rsid w:val="00381409"/>
    <w:rsid w:val="00381CEC"/>
    <w:rsid w:val="003975AD"/>
    <w:rsid w:val="003A025A"/>
    <w:rsid w:val="003B1CB6"/>
    <w:rsid w:val="003B3C74"/>
    <w:rsid w:val="003B6658"/>
    <w:rsid w:val="003B7875"/>
    <w:rsid w:val="003B7F0B"/>
    <w:rsid w:val="003C0A9F"/>
    <w:rsid w:val="003C3DD3"/>
    <w:rsid w:val="003C6494"/>
    <w:rsid w:val="003D2BDF"/>
    <w:rsid w:val="003D51A7"/>
    <w:rsid w:val="003E26C9"/>
    <w:rsid w:val="003E2D1A"/>
    <w:rsid w:val="003E5E38"/>
    <w:rsid w:val="003E697D"/>
    <w:rsid w:val="003E772F"/>
    <w:rsid w:val="003F4DC0"/>
    <w:rsid w:val="004008B8"/>
    <w:rsid w:val="00412214"/>
    <w:rsid w:val="00413446"/>
    <w:rsid w:val="00421763"/>
    <w:rsid w:val="00425198"/>
    <w:rsid w:val="00430A1B"/>
    <w:rsid w:val="00430EB6"/>
    <w:rsid w:val="00432AA7"/>
    <w:rsid w:val="0044255C"/>
    <w:rsid w:val="004472C8"/>
    <w:rsid w:val="00460026"/>
    <w:rsid w:val="00471D25"/>
    <w:rsid w:val="00476829"/>
    <w:rsid w:val="004838D5"/>
    <w:rsid w:val="00486D1A"/>
    <w:rsid w:val="004925B1"/>
    <w:rsid w:val="0049579F"/>
    <w:rsid w:val="004A1606"/>
    <w:rsid w:val="004A1C06"/>
    <w:rsid w:val="004B072C"/>
    <w:rsid w:val="004B7A28"/>
    <w:rsid w:val="004C42B2"/>
    <w:rsid w:val="004D3234"/>
    <w:rsid w:val="004E07DA"/>
    <w:rsid w:val="004E4FD8"/>
    <w:rsid w:val="004E719D"/>
    <w:rsid w:val="005107FD"/>
    <w:rsid w:val="005128DB"/>
    <w:rsid w:val="0051744C"/>
    <w:rsid w:val="00521752"/>
    <w:rsid w:val="00530304"/>
    <w:rsid w:val="0054299F"/>
    <w:rsid w:val="005507B9"/>
    <w:rsid w:val="00552DD0"/>
    <w:rsid w:val="00554B5C"/>
    <w:rsid w:val="0055642B"/>
    <w:rsid w:val="005600C5"/>
    <w:rsid w:val="005607CF"/>
    <w:rsid w:val="00560E6D"/>
    <w:rsid w:val="005612DC"/>
    <w:rsid w:val="00563458"/>
    <w:rsid w:val="005663AA"/>
    <w:rsid w:val="00574F7C"/>
    <w:rsid w:val="0058238A"/>
    <w:rsid w:val="00587425"/>
    <w:rsid w:val="00597EC2"/>
    <w:rsid w:val="005A03F7"/>
    <w:rsid w:val="005A27E9"/>
    <w:rsid w:val="005E2FA2"/>
    <w:rsid w:val="005F536C"/>
    <w:rsid w:val="00606374"/>
    <w:rsid w:val="00607AF8"/>
    <w:rsid w:val="00630984"/>
    <w:rsid w:val="00637263"/>
    <w:rsid w:val="00643A61"/>
    <w:rsid w:val="00647DBE"/>
    <w:rsid w:val="00673909"/>
    <w:rsid w:val="00674840"/>
    <w:rsid w:val="00676370"/>
    <w:rsid w:val="00680099"/>
    <w:rsid w:val="0068029D"/>
    <w:rsid w:val="006A53BA"/>
    <w:rsid w:val="006A5C0D"/>
    <w:rsid w:val="006B0E6E"/>
    <w:rsid w:val="006B61AF"/>
    <w:rsid w:val="006C0467"/>
    <w:rsid w:val="006C0BD9"/>
    <w:rsid w:val="006C190C"/>
    <w:rsid w:val="006C31D8"/>
    <w:rsid w:val="006C37C3"/>
    <w:rsid w:val="006C6849"/>
    <w:rsid w:val="006E27AE"/>
    <w:rsid w:val="006F1893"/>
    <w:rsid w:val="00725760"/>
    <w:rsid w:val="00730D35"/>
    <w:rsid w:val="0073648E"/>
    <w:rsid w:val="0073705D"/>
    <w:rsid w:val="00745B26"/>
    <w:rsid w:val="00746C29"/>
    <w:rsid w:val="00750958"/>
    <w:rsid w:val="007520F3"/>
    <w:rsid w:val="00771E07"/>
    <w:rsid w:val="00785775"/>
    <w:rsid w:val="0079525D"/>
    <w:rsid w:val="007A11D2"/>
    <w:rsid w:val="007C0C70"/>
    <w:rsid w:val="007C7057"/>
    <w:rsid w:val="007D47A0"/>
    <w:rsid w:val="007D6364"/>
    <w:rsid w:val="007E3810"/>
    <w:rsid w:val="007E54B8"/>
    <w:rsid w:val="007F53E8"/>
    <w:rsid w:val="008018A1"/>
    <w:rsid w:val="008033DA"/>
    <w:rsid w:val="008068B3"/>
    <w:rsid w:val="00807F7E"/>
    <w:rsid w:val="0082552A"/>
    <w:rsid w:val="00826899"/>
    <w:rsid w:val="008271FF"/>
    <w:rsid w:val="008331C5"/>
    <w:rsid w:val="00833D91"/>
    <w:rsid w:val="008343FE"/>
    <w:rsid w:val="00847938"/>
    <w:rsid w:val="00850D87"/>
    <w:rsid w:val="00855668"/>
    <w:rsid w:val="00856ADA"/>
    <w:rsid w:val="008576F7"/>
    <w:rsid w:val="00860344"/>
    <w:rsid w:val="008610AA"/>
    <w:rsid w:val="00864437"/>
    <w:rsid w:val="008706C6"/>
    <w:rsid w:val="00870D6F"/>
    <w:rsid w:val="008973F7"/>
    <w:rsid w:val="008B3325"/>
    <w:rsid w:val="008C0DB1"/>
    <w:rsid w:val="008C2F57"/>
    <w:rsid w:val="008D5573"/>
    <w:rsid w:val="008D7D73"/>
    <w:rsid w:val="008E478E"/>
    <w:rsid w:val="008F25D0"/>
    <w:rsid w:val="00902F46"/>
    <w:rsid w:val="00911B74"/>
    <w:rsid w:val="00912AB5"/>
    <w:rsid w:val="00915836"/>
    <w:rsid w:val="0091688D"/>
    <w:rsid w:val="009315B1"/>
    <w:rsid w:val="009342DD"/>
    <w:rsid w:val="009448A7"/>
    <w:rsid w:val="009505D9"/>
    <w:rsid w:val="00951D05"/>
    <w:rsid w:val="00955456"/>
    <w:rsid w:val="009571C9"/>
    <w:rsid w:val="00957829"/>
    <w:rsid w:val="00966845"/>
    <w:rsid w:val="00972C1B"/>
    <w:rsid w:val="009810E5"/>
    <w:rsid w:val="0098242B"/>
    <w:rsid w:val="00983EB2"/>
    <w:rsid w:val="0098444C"/>
    <w:rsid w:val="009959CE"/>
    <w:rsid w:val="009A0EE4"/>
    <w:rsid w:val="009A2E29"/>
    <w:rsid w:val="009A34E7"/>
    <w:rsid w:val="009B0EDB"/>
    <w:rsid w:val="009C0574"/>
    <w:rsid w:val="009C09E7"/>
    <w:rsid w:val="009C7280"/>
    <w:rsid w:val="009D0D2E"/>
    <w:rsid w:val="009D24D4"/>
    <w:rsid w:val="009D2542"/>
    <w:rsid w:val="009D3EC0"/>
    <w:rsid w:val="009D478F"/>
    <w:rsid w:val="009D66CD"/>
    <w:rsid w:val="009E0BEE"/>
    <w:rsid w:val="009E6231"/>
    <w:rsid w:val="009E6FC4"/>
    <w:rsid w:val="009E7AA0"/>
    <w:rsid w:val="00A056CC"/>
    <w:rsid w:val="00A24953"/>
    <w:rsid w:val="00A249C0"/>
    <w:rsid w:val="00A30447"/>
    <w:rsid w:val="00A35EE8"/>
    <w:rsid w:val="00A4379B"/>
    <w:rsid w:val="00A50430"/>
    <w:rsid w:val="00A565D2"/>
    <w:rsid w:val="00A631ED"/>
    <w:rsid w:val="00A63CCD"/>
    <w:rsid w:val="00A65586"/>
    <w:rsid w:val="00A66DFC"/>
    <w:rsid w:val="00A75EA1"/>
    <w:rsid w:val="00A855AE"/>
    <w:rsid w:val="00AA313B"/>
    <w:rsid w:val="00AA434C"/>
    <w:rsid w:val="00AB5AD9"/>
    <w:rsid w:val="00AB627E"/>
    <w:rsid w:val="00AB663C"/>
    <w:rsid w:val="00AC360A"/>
    <w:rsid w:val="00AC42EA"/>
    <w:rsid w:val="00AC68C4"/>
    <w:rsid w:val="00AD0205"/>
    <w:rsid w:val="00AE270A"/>
    <w:rsid w:val="00AE7FBE"/>
    <w:rsid w:val="00AF75FF"/>
    <w:rsid w:val="00B00727"/>
    <w:rsid w:val="00B10CBD"/>
    <w:rsid w:val="00B21715"/>
    <w:rsid w:val="00B26E45"/>
    <w:rsid w:val="00B32FB4"/>
    <w:rsid w:val="00B43919"/>
    <w:rsid w:val="00B5071F"/>
    <w:rsid w:val="00B51603"/>
    <w:rsid w:val="00B52118"/>
    <w:rsid w:val="00B60A48"/>
    <w:rsid w:val="00B61A21"/>
    <w:rsid w:val="00B66FEE"/>
    <w:rsid w:val="00B73390"/>
    <w:rsid w:val="00B810FB"/>
    <w:rsid w:val="00B92D7F"/>
    <w:rsid w:val="00B93384"/>
    <w:rsid w:val="00B95C8B"/>
    <w:rsid w:val="00BA077A"/>
    <w:rsid w:val="00BA6AA6"/>
    <w:rsid w:val="00BB44F0"/>
    <w:rsid w:val="00BB5225"/>
    <w:rsid w:val="00BB5494"/>
    <w:rsid w:val="00BB6399"/>
    <w:rsid w:val="00BC2E5E"/>
    <w:rsid w:val="00BD0205"/>
    <w:rsid w:val="00BD3D40"/>
    <w:rsid w:val="00BD484F"/>
    <w:rsid w:val="00BE012B"/>
    <w:rsid w:val="00BE5EC1"/>
    <w:rsid w:val="00BE629E"/>
    <w:rsid w:val="00BE752A"/>
    <w:rsid w:val="00BF6064"/>
    <w:rsid w:val="00C10973"/>
    <w:rsid w:val="00C121F6"/>
    <w:rsid w:val="00C170A8"/>
    <w:rsid w:val="00C30C01"/>
    <w:rsid w:val="00C3137F"/>
    <w:rsid w:val="00C31D42"/>
    <w:rsid w:val="00C33E86"/>
    <w:rsid w:val="00C351B4"/>
    <w:rsid w:val="00C459C7"/>
    <w:rsid w:val="00C51641"/>
    <w:rsid w:val="00C56C85"/>
    <w:rsid w:val="00C61AA5"/>
    <w:rsid w:val="00C67733"/>
    <w:rsid w:val="00C70482"/>
    <w:rsid w:val="00C83865"/>
    <w:rsid w:val="00C87340"/>
    <w:rsid w:val="00C87BA1"/>
    <w:rsid w:val="00C91139"/>
    <w:rsid w:val="00C93749"/>
    <w:rsid w:val="00CB1BD0"/>
    <w:rsid w:val="00CB4A54"/>
    <w:rsid w:val="00CB5199"/>
    <w:rsid w:val="00CB75B2"/>
    <w:rsid w:val="00CC1AC3"/>
    <w:rsid w:val="00CC6121"/>
    <w:rsid w:val="00CE2994"/>
    <w:rsid w:val="00CE2E60"/>
    <w:rsid w:val="00CF648B"/>
    <w:rsid w:val="00CF6D21"/>
    <w:rsid w:val="00D01D13"/>
    <w:rsid w:val="00D033E7"/>
    <w:rsid w:val="00D2314F"/>
    <w:rsid w:val="00D27134"/>
    <w:rsid w:val="00D27510"/>
    <w:rsid w:val="00D276D2"/>
    <w:rsid w:val="00D3060D"/>
    <w:rsid w:val="00D3226D"/>
    <w:rsid w:val="00D35519"/>
    <w:rsid w:val="00D36595"/>
    <w:rsid w:val="00D3792C"/>
    <w:rsid w:val="00D52B0B"/>
    <w:rsid w:val="00D57012"/>
    <w:rsid w:val="00D7426F"/>
    <w:rsid w:val="00D8720F"/>
    <w:rsid w:val="00D87B69"/>
    <w:rsid w:val="00D926B6"/>
    <w:rsid w:val="00D96F76"/>
    <w:rsid w:val="00DA5FCA"/>
    <w:rsid w:val="00DB6F2B"/>
    <w:rsid w:val="00DB7DB9"/>
    <w:rsid w:val="00DC1596"/>
    <w:rsid w:val="00DC16DB"/>
    <w:rsid w:val="00DC25B9"/>
    <w:rsid w:val="00DC2F8C"/>
    <w:rsid w:val="00DC7C02"/>
    <w:rsid w:val="00DE2AF6"/>
    <w:rsid w:val="00DF5F58"/>
    <w:rsid w:val="00DF695D"/>
    <w:rsid w:val="00DF7294"/>
    <w:rsid w:val="00E03C55"/>
    <w:rsid w:val="00E22C3E"/>
    <w:rsid w:val="00E26961"/>
    <w:rsid w:val="00E33BE5"/>
    <w:rsid w:val="00E36B30"/>
    <w:rsid w:val="00E40AB4"/>
    <w:rsid w:val="00E41916"/>
    <w:rsid w:val="00E436A2"/>
    <w:rsid w:val="00E554E5"/>
    <w:rsid w:val="00E61D60"/>
    <w:rsid w:val="00E62AD8"/>
    <w:rsid w:val="00E734DC"/>
    <w:rsid w:val="00E73B3D"/>
    <w:rsid w:val="00E804F8"/>
    <w:rsid w:val="00E81CC8"/>
    <w:rsid w:val="00E82B66"/>
    <w:rsid w:val="00E82D36"/>
    <w:rsid w:val="00E8326A"/>
    <w:rsid w:val="00E84262"/>
    <w:rsid w:val="00E90455"/>
    <w:rsid w:val="00E90794"/>
    <w:rsid w:val="00EB091D"/>
    <w:rsid w:val="00EC29B2"/>
    <w:rsid w:val="00EC3555"/>
    <w:rsid w:val="00EC5C95"/>
    <w:rsid w:val="00ED1F2C"/>
    <w:rsid w:val="00ED3B01"/>
    <w:rsid w:val="00EE659C"/>
    <w:rsid w:val="00EE785A"/>
    <w:rsid w:val="00EE79F2"/>
    <w:rsid w:val="00EF2C86"/>
    <w:rsid w:val="00F001B1"/>
    <w:rsid w:val="00F011F6"/>
    <w:rsid w:val="00F030D1"/>
    <w:rsid w:val="00F13822"/>
    <w:rsid w:val="00F15BF6"/>
    <w:rsid w:val="00F16BF8"/>
    <w:rsid w:val="00F403D9"/>
    <w:rsid w:val="00F5222A"/>
    <w:rsid w:val="00F56128"/>
    <w:rsid w:val="00F61263"/>
    <w:rsid w:val="00F7022E"/>
    <w:rsid w:val="00F766FE"/>
    <w:rsid w:val="00F847D4"/>
    <w:rsid w:val="00F85407"/>
    <w:rsid w:val="00F85D85"/>
    <w:rsid w:val="00F874B5"/>
    <w:rsid w:val="00F927F2"/>
    <w:rsid w:val="00F962C2"/>
    <w:rsid w:val="00F96747"/>
    <w:rsid w:val="00F97803"/>
    <w:rsid w:val="00FA0918"/>
    <w:rsid w:val="00FC1190"/>
    <w:rsid w:val="00FE7F1C"/>
    <w:rsid w:val="00FF0207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5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BF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F15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BF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15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B4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61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0A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0A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5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BF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F15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BF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15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B4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61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0A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0A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Geneva</dc:creator>
  <cp:lastModifiedBy>Veselina Terziyska</cp:lastModifiedBy>
  <cp:revision>2</cp:revision>
  <cp:lastPrinted>2017-08-25T09:22:00Z</cp:lastPrinted>
  <dcterms:created xsi:type="dcterms:W3CDTF">2017-09-15T09:05:00Z</dcterms:created>
  <dcterms:modified xsi:type="dcterms:W3CDTF">2017-09-15T09:05:00Z</dcterms:modified>
</cp:coreProperties>
</file>