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1" w:rsidRPr="00F42C41" w:rsidRDefault="00F42C41" w:rsidP="00F42C41">
      <w:pPr>
        <w:tabs>
          <w:tab w:val="left" w:pos="2490"/>
        </w:tabs>
        <w:spacing w:after="0" w:line="360" w:lineRule="auto"/>
        <w:ind w:right="-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ПРОЕКТ</w:t>
      </w:r>
    </w:p>
    <w:p w:rsidR="00F42C41" w:rsidRPr="00862984" w:rsidRDefault="00F42C41" w:rsidP="00785246">
      <w:pPr>
        <w:spacing w:after="0" w:line="360" w:lineRule="auto"/>
        <w:ind w:right="-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ДО </w:t>
      </w:r>
    </w:p>
    <w:p w:rsidR="00F42C41" w:rsidRPr="00862984" w:rsidRDefault="00F42C41" w:rsidP="00785246">
      <w:pPr>
        <w:spacing w:after="0" w:line="360" w:lineRule="auto"/>
        <w:ind w:right="-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МИНИСТЕРСКИЯ СЪВЕТ</w:t>
      </w:r>
    </w:p>
    <w:p w:rsidR="00F42C41" w:rsidRPr="00862984" w:rsidRDefault="00F42C41" w:rsidP="00785246">
      <w:pPr>
        <w:spacing w:after="0" w:line="360" w:lineRule="auto"/>
        <w:ind w:right="-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НА РЕПУБЛИКА БЪЛГАРИЯ</w:t>
      </w:r>
    </w:p>
    <w:p w:rsidR="00F42C41" w:rsidRDefault="00F42C41" w:rsidP="00F42C41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F42C41" w:rsidRDefault="00F42C41" w:rsidP="00F42C41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F42C41" w:rsidRPr="00862984" w:rsidRDefault="00F42C41" w:rsidP="00F42C41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2C41" w:rsidRPr="00862984" w:rsidRDefault="00F42C41" w:rsidP="00F42C4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Д О К Л А Д</w:t>
      </w:r>
    </w:p>
    <w:p w:rsidR="00F42C41" w:rsidRPr="00862984" w:rsidRDefault="00F42C41" w:rsidP="00F42C41">
      <w:pPr>
        <w:spacing w:before="120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2984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</w:p>
    <w:p w:rsidR="00F42C41" w:rsidRPr="00862984" w:rsidRDefault="00F42C41" w:rsidP="00F42C4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НИКОЛАЙ НАНКОВ</w:t>
      </w:r>
      <w:r w:rsidRPr="00862984">
        <w:rPr>
          <w:rFonts w:ascii="Times New Roman" w:hAnsi="Times New Roman"/>
          <w:sz w:val="24"/>
          <w:szCs w:val="24"/>
        </w:rPr>
        <w:t xml:space="preserve"> – </w:t>
      </w:r>
      <w:r w:rsidRPr="00862984">
        <w:rPr>
          <w:rFonts w:ascii="Times New Roman" w:hAnsi="Times New Roman"/>
          <w:b/>
          <w:sz w:val="24"/>
          <w:szCs w:val="24"/>
        </w:rPr>
        <w:t>министър на регионалното развитие и благоустройството</w:t>
      </w:r>
    </w:p>
    <w:p w:rsidR="00F42C41" w:rsidRPr="00862984" w:rsidRDefault="00F42C41" w:rsidP="00F42C41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F42C41" w:rsidRPr="00862984" w:rsidRDefault="00F42C41" w:rsidP="00F42C41">
      <w:pPr>
        <w:shd w:val="clear" w:color="auto" w:fill="FFFFFF"/>
        <w:spacing w:before="120" w:after="0" w:line="360" w:lineRule="auto"/>
        <w:ind w:left="1843" w:hanging="1134"/>
        <w:jc w:val="both"/>
        <w:rPr>
          <w:rFonts w:ascii="Times New Roman" w:hAnsi="Times New Roman"/>
          <w:b/>
          <w:iCs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Относно:</w:t>
      </w:r>
      <w:r w:rsidRPr="008629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2984">
        <w:rPr>
          <w:rFonts w:ascii="Times New Roman" w:hAnsi="Times New Roman"/>
          <w:i/>
          <w:iCs/>
          <w:sz w:val="24"/>
          <w:szCs w:val="24"/>
        </w:rPr>
        <w:tab/>
      </w:r>
      <w:r w:rsidRPr="007365E5">
        <w:rPr>
          <w:rFonts w:ascii="Times New Roman" w:hAnsi="Times New Roman"/>
          <w:iCs/>
          <w:sz w:val="24"/>
          <w:szCs w:val="24"/>
        </w:rPr>
        <w:t>Проект на Постановление на Министерския съвет за изменение и допълнение на Постановление № 157 на Министерския съвет от 2013 г. за създаване на Съвет по децентрализация на държавното управление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864BC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4864BC">
        <w:rPr>
          <w:rFonts w:ascii="Times New Roman" w:hAnsi="Times New Roman"/>
          <w:iCs/>
          <w:sz w:val="24"/>
          <w:szCs w:val="24"/>
        </w:rPr>
        <w:t>Обн</w:t>
      </w:r>
      <w:proofErr w:type="spellEnd"/>
      <w:r w:rsidRPr="004864BC">
        <w:rPr>
          <w:rFonts w:ascii="Times New Roman" w:hAnsi="Times New Roman"/>
          <w:iCs/>
          <w:sz w:val="24"/>
          <w:szCs w:val="24"/>
        </w:rPr>
        <w:t>. ДВ. бр.69 от 2013 г., изм. и доп. ДВ. бр.47 от 2014 г., изм. ДВ. бр.102 от 2014 г., изм. и доп. ДВ. бр.19 от 2015 г., изм. ДВ. бр.68 от 2017 г.)</w:t>
      </w:r>
    </w:p>
    <w:p w:rsidR="00F42C41" w:rsidRPr="00862984" w:rsidRDefault="00F42C41" w:rsidP="00F42C4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C41" w:rsidRPr="00862984" w:rsidRDefault="00F42C41" w:rsidP="00F42C41">
      <w:pPr>
        <w:spacing w:before="120"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УВАЖАЕМИ ГОСПОДИН МИНИСТЪР-ПРЕДСЕДАТЕЛ,</w:t>
      </w:r>
    </w:p>
    <w:p w:rsidR="00F42C41" w:rsidRPr="00862984" w:rsidRDefault="00F42C41" w:rsidP="00F42C41">
      <w:pPr>
        <w:spacing w:before="120"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УВАЖАЕМИ ГОСПОЖИ И ГОСПОДА МИНИСТРИ,</w:t>
      </w:r>
    </w:p>
    <w:p w:rsidR="00F42C41" w:rsidRPr="00862984" w:rsidRDefault="00F42C41" w:rsidP="00F42C41">
      <w:pPr>
        <w:spacing w:before="120"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F42C41" w:rsidRPr="00862984" w:rsidRDefault="00F42C41" w:rsidP="00F42C41">
      <w:pPr>
        <w:spacing w:before="120" w:after="0" w:line="360" w:lineRule="auto"/>
        <w:ind w:right="-51" w:firstLine="540"/>
        <w:jc w:val="both"/>
        <w:rPr>
          <w:rFonts w:ascii="Times New Roman" w:hAnsi="Times New Roman"/>
          <w:iCs/>
          <w:sz w:val="24"/>
          <w:szCs w:val="24"/>
        </w:rPr>
      </w:pP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365E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31, ал. 2 от </w:t>
      </w:r>
      <w:proofErr w:type="spellStart"/>
      <w:r w:rsidRPr="007365E5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7365E5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</w:t>
      </w:r>
      <w:r w:rsidRPr="007365E5">
        <w:rPr>
          <w:rFonts w:ascii="Times New Roman" w:hAnsi="Times New Roman"/>
          <w:bCs/>
          <w:spacing w:val="2"/>
          <w:sz w:val="24"/>
          <w:szCs w:val="24"/>
        </w:rPr>
        <w:t xml:space="preserve">, внасям за разглеждане </w:t>
      </w:r>
      <w:r w:rsidRPr="007365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проект на </w:t>
      </w:r>
      <w:r w:rsidRPr="007365E5">
        <w:rPr>
          <w:rFonts w:ascii="Times New Roman" w:hAnsi="Times New Roman"/>
          <w:sz w:val="24"/>
          <w:szCs w:val="24"/>
        </w:rPr>
        <w:t xml:space="preserve">Постановление на Министерския съвет </w:t>
      </w:r>
      <w:r w:rsidRPr="007365E5">
        <w:rPr>
          <w:rFonts w:ascii="Times New Roman" w:hAnsi="Times New Roman"/>
          <w:iCs/>
          <w:sz w:val="24"/>
          <w:szCs w:val="24"/>
        </w:rPr>
        <w:t>за изменение и допълнение на Постановление № 157 на Министерския съвет от 2013 г. за създаване на Съвет по децентрализация на държавното управление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864BC">
        <w:rPr>
          <w:rFonts w:ascii="Times New Roman" w:hAnsi="Times New Roman"/>
          <w:iCs/>
          <w:sz w:val="24"/>
          <w:szCs w:val="24"/>
          <w:lang w:val="en-US"/>
        </w:rPr>
        <w:t>(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Обн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ДВ.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бр.69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от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2013 г.,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изм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и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доп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ДВ.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бр.47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от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2014 г.,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изм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ДВ.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бр.102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от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2014 г.,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изм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и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доп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ДВ.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бр.19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от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2015 г.,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изм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ДВ.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4864BC">
        <w:rPr>
          <w:rFonts w:ascii="Times New Roman" w:hAnsi="Times New Roman"/>
          <w:iCs/>
          <w:sz w:val="24"/>
          <w:szCs w:val="24"/>
          <w:lang w:val="en-US"/>
        </w:rPr>
        <w:t>бр.68</w:t>
      </w:r>
      <w:proofErr w:type="gram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4864BC">
        <w:rPr>
          <w:rFonts w:ascii="Times New Roman" w:hAnsi="Times New Roman"/>
          <w:iCs/>
          <w:sz w:val="24"/>
          <w:szCs w:val="24"/>
          <w:lang w:val="en-US"/>
        </w:rPr>
        <w:t>от</w:t>
      </w:r>
      <w:proofErr w:type="spellEnd"/>
      <w:r w:rsidRPr="004864BC">
        <w:rPr>
          <w:rFonts w:ascii="Times New Roman" w:hAnsi="Times New Roman"/>
          <w:iCs/>
          <w:sz w:val="24"/>
          <w:szCs w:val="24"/>
          <w:lang w:val="en-US"/>
        </w:rPr>
        <w:t xml:space="preserve"> 2017 г.)</w:t>
      </w:r>
      <w:r w:rsidRPr="007365E5">
        <w:rPr>
          <w:rFonts w:ascii="Times New Roman" w:hAnsi="Times New Roman"/>
          <w:iCs/>
          <w:sz w:val="24"/>
          <w:szCs w:val="24"/>
        </w:rPr>
        <w:t>.</w:t>
      </w:r>
    </w:p>
    <w:p w:rsidR="00F42C41" w:rsidRDefault="00F42C41" w:rsidP="00F42C4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Във връзка с утвърдената структура на Министерския съвет с Решение на Народното събрание за приемане на структура на Министерския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Република България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бн</w:t>
      </w:r>
      <w:proofErr w:type="spellEnd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. ДВ.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бр.37 от 9 май 2017 г.)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налага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извършване на изменение и допълнение на Постановление № 157 на </w:t>
      </w:r>
      <w:r w:rsidRPr="007365E5">
        <w:rPr>
          <w:rFonts w:ascii="Times New Roman" w:eastAsia="Times New Roman" w:hAnsi="Times New Roman"/>
          <w:sz w:val="24"/>
          <w:szCs w:val="24"/>
          <w:lang w:eastAsia="bg-BG"/>
        </w:rPr>
        <w:t>Министерския съвет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2013 г. за създаване на Съвет по децентрализация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държавното управление (СДДУ)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с оглед 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структурния 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състав на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Наред с това и н</w:t>
      </w:r>
      <w:r w:rsidRPr="00B0521F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основата на направения анализ на </w:t>
      </w:r>
      <w:r w:rsidRPr="00B0521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резултатите от изпълнението на Стратегията за децентрализация за периода 2006-2015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B0521F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и за периода 2016-2025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установена необходимост от п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задачите и организацията на дейността на СДДУ с цел по-ефективно и ефикасно провеждане на политиката в областта на децентрализацията на държавното управление. </w:t>
      </w:r>
    </w:p>
    <w:p w:rsidR="00F42C41" w:rsidRPr="0000420B" w:rsidRDefault="00F42C41" w:rsidP="00F42C4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Предложените промени на действащия нормативен акт включват изменение на задачите на СДДУ, като се намалява техния брой, отпадат несвойствени функции и същевременно се постига ясно, пълно и точно определяне на отговорностите на съвета като постоянно действащ</w:t>
      </w:r>
      <w:r w:rsidRPr="00E71808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консултатив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E71808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</w:t>
      </w:r>
      <w:r w:rsidRPr="00E7180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правителството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За оптимизация на начина на функциониране на СДДУ се предвижда съветът </w:t>
      </w:r>
      <w:r w:rsidRPr="006E3CA9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изключителни случаи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</w:t>
      </w:r>
      <w:r w:rsidRPr="006E3CA9"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да вземе решение и неприсъствено чрез протокол, подписан от всички членове.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Прецизирани са  разпоредбите, отнасящи се до определяне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заместници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случаите, когато членове на съвета по обективни причини не могат </w:t>
      </w:r>
      <w:r w:rsidRPr="006E3CA9">
        <w:rPr>
          <w:rFonts w:ascii="Times New Roman" w:eastAsia="Times New Roman" w:hAnsi="Times New Roman"/>
          <w:sz w:val="24"/>
          <w:szCs w:val="24"/>
          <w:lang w:eastAsia="bg-BG"/>
        </w:rPr>
        <w:t>да участва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6E3CA9">
        <w:rPr>
          <w:rFonts w:ascii="Times New Roman" w:eastAsia="Times New Roman" w:hAnsi="Times New Roman"/>
          <w:sz w:val="24"/>
          <w:szCs w:val="24"/>
          <w:lang w:eastAsia="bg-BG"/>
        </w:rPr>
        <w:t xml:space="preserve"> в заседанията на съвета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С цел разширяване на партньорството и сътрудничеството в областта на децентрализацията на държавното управление са предложени допълнения, които дават възможност на представители на министерства, други държавни органи и организации, областни управители и представители на местното самоуправление и местната администрация, извън определения постоянен състав на съвета, да участват в неговата работа по въпроси от тяхната компетентност. Организационното и техническото подпомагане на дейността на СДДУ е осигурено чрез изменение и допълнение на функциите на </w:t>
      </w:r>
      <w:r w:rsidRPr="00FB2FD9">
        <w:rPr>
          <w:rFonts w:ascii="Times New Roman" w:eastAsia="Times New Roman" w:hAnsi="Times New Roman"/>
          <w:sz w:val="24"/>
          <w:szCs w:val="24"/>
          <w:lang w:eastAsia="bg-BG"/>
        </w:rPr>
        <w:t>секретариата на съвета и определяне на секретар, който е отговорен за цялостното ръководство и организация на работата.</w:t>
      </w:r>
      <w:r w:rsidRPr="00FB2FD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>Допълнително е предложено въвеждането на разпоредба за ф</w:t>
      </w:r>
      <w:r w:rsidRPr="00FB2FD9">
        <w:rPr>
          <w:rFonts w:ascii="Times New Roman" w:eastAsia="Times New Roman" w:hAnsi="Times New Roman"/>
          <w:sz w:val="24"/>
          <w:szCs w:val="24"/>
          <w:lang w:eastAsia="bg-BG"/>
        </w:rPr>
        <w:t>инансовото осигуряване на дейността на съвета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което</w:t>
      </w:r>
      <w:r w:rsidRPr="00FB2FD9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 сметка на бюджета на администрацията на Министерството на регионалното развитие и благоустройството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Измененията и допълненията, които се предлагат, са съобразени</w:t>
      </w:r>
      <w:r w:rsidRPr="00FB2F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FB2FD9">
        <w:rPr>
          <w:rFonts w:ascii="Times New Roman" w:eastAsia="Times New Roman" w:hAnsi="Times New Roman"/>
          <w:sz w:val="24"/>
          <w:szCs w:val="24"/>
          <w:lang w:eastAsia="bg-BG"/>
        </w:rPr>
        <w:t>Правилника за организацията и дейността на съвет по чл. 21, ал. 1 от Закона за администрацията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приет с Постановление № 117 </w:t>
      </w:r>
      <w:r w:rsidRPr="00020A31">
        <w:rPr>
          <w:rFonts w:ascii="Times New Roman" w:eastAsia="Times New Roman" w:hAnsi="Times New Roman"/>
          <w:sz w:val="24"/>
          <w:szCs w:val="24"/>
          <w:lang w:eastAsia="bg-BG"/>
        </w:rPr>
        <w:t>на Министерския съвет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2012 г</w:t>
      </w:r>
      <w:r w:rsidRPr="00FB2FD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0420B">
        <w:rPr>
          <w:rFonts w:ascii="Times New Roman" w:eastAsia="Times New Roman" w:hAnsi="Times New Roman"/>
          <w:sz w:val="24"/>
          <w:szCs w:val="24"/>
          <w:lang w:val="en-US" w:eastAsia="bg-BG"/>
        </w:rPr>
        <w:t>Обн</w:t>
      </w:r>
      <w:proofErr w:type="spellEnd"/>
      <w:r w:rsidRPr="000042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ДВ. бр.47 </w:t>
      </w:r>
      <w:proofErr w:type="spellStart"/>
      <w:r w:rsidRPr="0000420B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42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2012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0420B">
        <w:rPr>
          <w:rFonts w:ascii="Times New Roman" w:eastAsia="Times New Roman" w:hAnsi="Times New Roman"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proofErr w:type="gramEnd"/>
    </w:p>
    <w:p w:rsidR="00F42C41" w:rsidRPr="00862984" w:rsidRDefault="00F42C41" w:rsidP="00F42C41">
      <w:pPr>
        <w:spacing w:before="120" w:after="0" w:line="360" w:lineRule="auto"/>
        <w:ind w:right="-51" w:firstLine="709"/>
        <w:jc w:val="both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Предложеният п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 на постановление на Министерския съвет не оказва пряко и/или косвено въздействие върху държавния бюджет, поради което е приложена финансова обосновка съгласно Приложение № 2.2 към чл. 35, ал. 1, т. 4, буква „б“ от </w:t>
      </w:r>
      <w:proofErr w:type="spellStart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</w:t>
      </w:r>
      <w:r w:rsidRPr="00862984">
        <w:rPr>
          <w:rFonts w:ascii="Times New Roman" w:hAnsi="Times New Roman"/>
          <w:sz w:val="24"/>
          <w:szCs w:val="24"/>
        </w:rPr>
        <w:t xml:space="preserve">.  </w:t>
      </w:r>
    </w:p>
    <w:p w:rsidR="00F42C41" w:rsidRPr="00862984" w:rsidRDefault="00F42C41" w:rsidP="00F42C41">
      <w:pPr>
        <w:tabs>
          <w:tab w:val="left" w:pos="8789"/>
          <w:tab w:val="left" w:pos="9356"/>
        </w:tabs>
        <w:spacing w:after="120" w:line="360" w:lineRule="auto"/>
        <w:ind w:right="-126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Съгласно разпоредбата на чл. 26, ал. 3 от Закона за нормативните актове по проекта на акт е проведено публично обсъждане, като проектът на постановление, докладът към него, частичната предварителна оценка и становищ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 на д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ирекция „Модернизация на администрацията“ в администрацията на Министерския съв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съгласуването на оценката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публикувани на интернет страницата на Министерството на регионалното развитие и благоустройството и на Портала за обществени консултации. Направените бележки и предложения са отразени съгласно приложената към доклада справка.</w:t>
      </w:r>
    </w:p>
    <w:p w:rsidR="00F42C41" w:rsidRPr="00862984" w:rsidRDefault="00F42C41" w:rsidP="00F42C41">
      <w:pPr>
        <w:tabs>
          <w:tab w:val="left" w:pos="8789"/>
          <w:tab w:val="left" w:pos="9356"/>
        </w:tabs>
        <w:spacing w:after="120" w:line="360" w:lineRule="auto"/>
        <w:ind w:right="-126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Преписката е оформена съгласно изискванията на чл. 35 от </w:t>
      </w:r>
      <w:proofErr w:type="spellStart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администрация.</w:t>
      </w:r>
    </w:p>
    <w:p w:rsidR="00F42C41" w:rsidRPr="00862984" w:rsidRDefault="00F42C41" w:rsidP="00F42C41">
      <w:pPr>
        <w:tabs>
          <w:tab w:val="left" w:pos="8789"/>
          <w:tab w:val="left" w:pos="9356"/>
        </w:tabs>
        <w:spacing w:after="120" w:line="360" w:lineRule="auto"/>
        <w:ind w:right="-126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Предложеният проект на постановление на Министерския съвет не е свързан с транспониране на актове на Европейския съюз, поради което не се налага по акта да бъде изготвена справка за съответствие с европейското право.</w:t>
      </w:r>
    </w:p>
    <w:p w:rsidR="00F42C41" w:rsidRPr="00862984" w:rsidRDefault="00F42C41" w:rsidP="00F42C41">
      <w:pPr>
        <w:tabs>
          <w:tab w:val="left" w:pos="8789"/>
          <w:tab w:val="left" w:pos="9356"/>
        </w:tabs>
        <w:spacing w:after="120" w:line="360" w:lineRule="auto"/>
        <w:ind w:right="-126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Проектът на постановление на Министерския съвет е съгласуван в съответствие с разпоредбите на чл. 32 от </w:t>
      </w:r>
      <w:proofErr w:type="spellStart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администрация. Получените становища, заедно със справка за приетите и неприетите  бележки и съображения за това, са приложени към настоящия доклад.</w:t>
      </w:r>
    </w:p>
    <w:p w:rsidR="00F42C41" w:rsidRPr="00862984" w:rsidRDefault="00F42C41" w:rsidP="00F42C41">
      <w:pPr>
        <w:tabs>
          <w:tab w:val="left" w:pos="8789"/>
          <w:tab w:val="left" w:pos="9356"/>
        </w:tabs>
        <w:spacing w:after="120" w:line="360" w:lineRule="auto"/>
        <w:ind w:right="-126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2C41" w:rsidRPr="00862984" w:rsidRDefault="00F42C41" w:rsidP="00F42C41">
      <w:pPr>
        <w:spacing w:before="120"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УВАЖАЕМИ ГОСПОДИН МИНИСТЪР-ПРЕДСЕДАТЕЛ,</w:t>
      </w:r>
    </w:p>
    <w:p w:rsidR="00F42C41" w:rsidRPr="00862984" w:rsidRDefault="00F42C41" w:rsidP="00F42C41">
      <w:pPr>
        <w:spacing w:before="120"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862984">
        <w:rPr>
          <w:rFonts w:ascii="Times New Roman" w:hAnsi="Times New Roman"/>
          <w:b/>
          <w:sz w:val="24"/>
          <w:szCs w:val="24"/>
        </w:rPr>
        <w:t>УВАЖАЕМИ ГОСПОЖИ И ГОСПОДА МИНИСТРИ,</w:t>
      </w:r>
    </w:p>
    <w:p w:rsidR="00F42C41" w:rsidRPr="00862984" w:rsidRDefault="00F42C41" w:rsidP="00F42C4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C41" w:rsidRPr="00862984" w:rsidRDefault="00F42C41" w:rsidP="00F42C41">
      <w:pPr>
        <w:tabs>
          <w:tab w:val="left" w:pos="7513"/>
          <w:tab w:val="left" w:pos="8647"/>
          <w:tab w:val="left" w:pos="8789"/>
          <w:tab w:val="left" w:pos="10490"/>
        </w:tabs>
        <w:spacing w:before="120" w:after="0" w:line="360" w:lineRule="auto"/>
        <w:ind w:right="45" w:firstLine="720"/>
        <w:jc w:val="both"/>
        <w:rPr>
          <w:rFonts w:ascii="Times New Roman" w:hAnsi="Times New Roman"/>
          <w:sz w:val="24"/>
          <w:szCs w:val="24"/>
        </w:rPr>
      </w:pPr>
      <w:r w:rsidRPr="007365E5">
        <w:rPr>
          <w:rFonts w:ascii="Times New Roman" w:hAnsi="Times New Roman"/>
          <w:sz w:val="24"/>
          <w:szCs w:val="24"/>
        </w:rPr>
        <w:t xml:space="preserve">Предвид изложеното и на основание чл. 8, ал. 2 от </w:t>
      </w:r>
      <w:proofErr w:type="spellStart"/>
      <w:r w:rsidRPr="007365E5">
        <w:rPr>
          <w:rFonts w:ascii="Times New Roman" w:hAnsi="Times New Roman"/>
          <w:sz w:val="24"/>
          <w:szCs w:val="24"/>
        </w:rPr>
        <w:t>Устройствения</w:t>
      </w:r>
      <w:proofErr w:type="spellEnd"/>
      <w:r w:rsidRPr="007365E5">
        <w:rPr>
          <w:rFonts w:ascii="Times New Roman" w:hAnsi="Times New Roman"/>
          <w:sz w:val="24"/>
          <w:szCs w:val="24"/>
        </w:rPr>
        <w:t xml:space="preserve"> правилник на Министерския съвет и на неговата администрация, предлагам Министерският съвет да приеме предложения проект на </w:t>
      </w:r>
      <w:r w:rsidRPr="007365E5">
        <w:rPr>
          <w:rFonts w:ascii="Times New Roman" w:hAnsi="Times New Roman"/>
          <w:iCs/>
          <w:sz w:val="24"/>
          <w:szCs w:val="24"/>
        </w:rPr>
        <w:t>Постановление на Министерския съвет за изменение и допълнение на Постановление № 157 на Министерския съвет от 2013 г. за създаване на Съвет по децентрализация на държавното управление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864BC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4864BC">
        <w:rPr>
          <w:rFonts w:ascii="Times New Roman" w:hAnsi="Times New Roman"/>
          <w:iCs/>
          <w:sz w:val="24"/>
          <w:szCs w:val="24"/>
        </w:rPr>
        <w:t>Обн</w:t>
      </w:r>
      <w:proofErr w:type="spellEnd"/>
      <w:r w:rsidRPr="004864BC">
        <w:rPr>
          <w:rFonts w:ascii="Times New Roman" w:hAnsi="Times New Roman"/>
          <w:iCs/>
          <w:sz w:val="24"/>
          <w:szCs w:val="24"/>
        </w:rPr>
        <w:t>. ДВ. бр.69 от 2013 г., изм. и доп. ДВ. бр.47 от 2014 г., изм. ДВ. бр.102 от 2014 г., изм. и доп. ДВ. бр.19 от 2015 г., изм. ДВ. бр.68 от 2017 г.)</w:t>
      </w:r>
      <w:r w:rsidRPr="007365E5">
        <w:rPr>
          <w:rFonts w:ascii="Times New Roman" w:hAnsi="Times New Roman"/>
          <w:iCs/>
          <w:sz w:val="24"/>
          <w:szCs w:val="24"/>
        </w:rPr>
        <w:t>.</w:t>
      </w:r>
    </w:p>
    <w:p w:rsidR="00F42C41" w:rsidRPr="00862984" w:rsidRDefault="00F42C41" w:rsidP="00F42C41">
      <w:pPr>
        <w:tabs>
          <w:tab w:val="left" w:pos="7513"/>
          <w:tab w:val="left" w:pos="8647"/>
          <w:tab w:val="left" w:pos="8789"/>
          <w:tab w:val="left" w:pos="10490"/>
        </w:tabs>
        <w:spacing w:before="120"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</w:p>
    <w:p w:rsidR="00F42C41" w:rsidRPr="00862984" w:rsidRDefault="00F42C41" w:rsidP="00F42C41">
      <w:pPr>
        <w:tabs>
          <w:tab w:val="left" w:pos="7513"/>
          <w:tab w:val="left" w:pos="8647"/>
          <w:tab w:val="left" w:pos="8789"/>
          <w:tab w:val="left" w:pos="10490"/>
        </w:tabs>
        <w:spacing w:before="120" w:after="0" w:line="360" w:lineRule="auto"/>
        <w:ind w:right="45" w:firstLine="720"/>
        <w:jc w:val="both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b/>
          <w:iCs/>
          <w:sz w:val="24"/>
          <w:szCs w:val="24"/>
        </w:rPr>
        <w:t xml:space="preserve">Приложения: </w:t>
      </w:r>
      <w:r w:rsidRPr="008629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2984">
        <w:rPr>
          <w:rFonts w:ascii="Times New Roman" w:hAnsi="Times New Roman"/>
          <w:sz w:val="24"/>
          <w:szCs w:val="24"/>
        </w:rPr>
        <w:t>Проект на постановление на Министерския съвет;</w:t>
      </w:r>
    </w:p>
    <w:p w:rsidR="00F42C41" w:rsidRPr="00862984" w:rsidRDefault="00F42C41" w:rsidP="00F42C41">
      <w:pPr>
        <w:tabs>
          <w:tab w:val="left" w:pos="2268"/>
          <w:tab w:val="left" w:pos="7513"/>
          <w:tab w:val="left" w:pos="8789"/>
          <w:tab w:val="left" w:pos="10490"/>
        </w:tabs>
        <w:spacing w:before="120" w:after="0" w:line="360" w:lineRule="auto"/>
        <w:ind w:right="45" w:firstLine="720"/>
        <w:jc w:val="both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2984">
        <w:rPr>
          <w:rFonts w:ascii="Times New Roman" w:hAnsi="Times New Roman"/>
          <w:sz w:val="24"/>
          <w:szCs w:val="24"/>
        </w:rPr>
        <w:t>Финансова обосновка, одобрена от министъра на финансите;</w:t>
      </w:r>
    </w:p>
    <w:p w:rsidR="00F42C41" w:rsidRPr="00862984" w:rsidRDefault="00F42C41" w:rsidP="00F42C41">
      <w:pPr>
        <w:numPr>
          <w:ilvl w:val="0"/>
          <w:numId w:val="1"/>
        </w:numPr>
        <w:tabs>
          <w:tab w:val="left" w:pos="2268"/>
          <w:tab w:val="left" w:pos="2552"/>
          <w:tab w:val="left" w:pos="8789"/>
          <w:tab w:val="left" w:pos="10490"/>
        </w:tabs>
        <w:spacing w:before="120"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F386B">
        <w:rPr>
          <w:rFonts w:ascii="Times New Roman" w:eastAsia="Times New Roman" w:hAnsi="Times New Roman"/>
          <w:sz w:val="24"/>
          <w:szCs w:val="24"/>
          <w:lang w:eastAsia="bg-BG"/>
        </w:rPr>
        <w:t>Частична предварителна оце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нка на въздействието на проекта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F386B">
        <w:rPr>
          <w:rFonts w:ascii="Times New Roman" w:eastAsia="Times New Roman" w:hAnsi="Times New Roman"/>
          <w:sz w:val="24"/>
          <w:szCs w:val="24"/>
          <w:lang w:eastAsia="bg-BG"/>
        </w:rPr>
        <w:t>на нормативен акт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42C41" w:rsidRPr="00862984" w:rsidRDefault="00F42C41" w:rsidP="00F42C41">
      <w:pPr>
        <w:numPr>
          <w:ilvl w:val="0"/>
          <w:numId w:val="1"/>
        </w:numPr>
        <w:tabs>
          <w:tab w:val="left" w:pos="2268"/>
          <w:tab w:val="left" w:pos="2552"/>
          <w:tab w:val="left" w:pos="8789"/>
          <w:tab w:val="left" w:pos="10490"/>
        </w:tabs>
        <w:spacing w:before="120"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Становище от д</w:t>
      </w:r>
      <w:r w:rsidRPr="004F386B">
        <w:rPr>
          <w:rFonts w:ascii="Times New Roman" w:eastAsia="Times New Roman" w:hAnsi="Times New Roman"/>
          <w:sz w:val="24"/>
          <w:szCs w:val="24"/>
          <w:lang w:eastAsia="bg-BG"/>
        </w:rPr>
        <w:t>ирекция „М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одернизация на администрацията“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F386B">
        <w:rPr>
          <w:rFonts w:ascii="Times New Roman" w:eastAsia="Times New Roman" w:hAnsi="Times New Roman"/>
          <w:sz w:val="24"/>
          <w:szCs w:val="24"/>
          <w:lang w:eastAsia="bg-BG"/>
        </w:rPr>
        <w:t>към Министерския съвет от съгласуването на извършената частична предварителна оценка на въздействието</w:t>
      </w:r>
      <w:r w:rsidRPr="00862984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F42C41" w:rsidRPr="00862984" w:rsidRDefault="00F42C41" w:rsidP="00F42C41">
      <w:pPr>
        <w:numPr>
          <w:ilvl w:val="0"/>
          <w:numId w:val="1"/>
        </w:numPr>
        <w:tabs>
          <w:tab w:val="left" w:pos="2268"/>
          <w:tab w:val="left" w:pos="2552"/>
          <w:tab w:val="left" w:pos="8789"/>
          <w:tab w:val="left" w:pos="10490"/>
        </w:tabs>
        <w:spacing w:before="120"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862984">
        <w:rPr>
          <w:rFonts w:ascii="Times New Roman" w:hAnsi="Times New Roman"/>
          <w:sz w:val="24"/>
          <w:szCs w:val="24"/>
        </w:rPr>
        <w:t xml:space="preserve">Таблица за отразяване на становищата от </w:t>
      </w:r>
      <w:proofErr w:type="spellStart"/>
      <w:r w:rsidRPr="00862984">
        <w:rPr>
          <w:rFonts w:ascii="Times New Roman" w:hAnsi="Times New Roman"/>
          <w:sz w:val="24"/>
          <w:szCs w:val="24"/>
        </w:rPr>
        <w:t>съгласувателната</w:t>
      </w:r>
      <w:proofErr w:type="spellEnd"/>
      <w:r w:rsidRPr="00862984">
        <w:rPr>
          <w:rFonts w:ascii="Times New Roman" w:hAnsi="Times New Roman"/>
          <w:sz w:val="24"/>
          <w:szCs w:val="24"/>
        </w:rPr>
        <w:t xml:space="preserve"> процедура;</w:t>
      </w:r>
    </w:p>
    <w:p w:rsidR="00F42C41" w:rsidRPr="00862984" w:rsidRDefault="00F42C41" w:rsidP="00F42C41">
      <w:pPr>
        <w:numPr>
          <w:ilvl w:val="0"/>
          <w:numId w:val="1"/>
        </w:numPr>
        <w:tabs>
          <w:tab w:val="left" w:pos="2268"/>
          <w:tab w:val="left" w:pos="2552"/>
          <w:tab w:val="left" w:pos="8789"/>
          <w:tab w:val="left" w:pos="10490"/>
        </w:tabs>
        <w:spacing w:before="120"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2984">
        <w:rPr>
          <w:rFonts w:ascii="Times New Roman" w:hAnsi="Times New Roman"/>
          <w:sz w:val="24"/>
          <w:szCs w:val="24"/>
        </w:rPr>
        <w:t>Проект на съобщение за средствата за масово осведомяване.</w:t>
      </w:r>
    </w:p>
    <w:p w:rsidR="00F42C41" w:rsidRPr="00862984" w:rsidRDefault="00F42C41" w:rsidP="00F42C41">
      <w:pPr>
        <w:shd w:val="clear" w:color="auto" w:fill="FFFFFF"/>
        <w:spacing w:before="120" w:after="0" w:line="360" w:lineRule="auto"/>
        <w:ind w:left="2832" w:hanging="2829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862984">
        <w:rPr>
          <w:rFonts w:ascii="Times New Roman" w:hAnsi="Times New Roman"/>
          <w:b/>
          <w:color w:val="000000"/>
          <w:spacing w:val="-8"/>
          <w:sz w:val="24"/>
          <w:szCs w:val="24"/>
        </w:rPr>
        <w:tab/>
      </w:r>
    </w:p>
    <w:p w:rsidR="00F42C41" w:rsidRPr="00862984" w:rsidRDefault="00F42C41" w:rsidP="00F42C41">
      <w:pPr>
        <w:shd w:val="clear" w:color="auto" w:fill="FFFFFF"/>
        <w:spacing w:before="120" w:after="0" w:line="360" w:lineRule="auto"/>
        <w:ind w:left="4248" w:firstLine="708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862984">
        <w:rPr>
          <w:rFonts w:ascii="Times New Roman" w:hAnsi="Times New Roman"/>
          <w:b/>
          <w:color w:val="000000"/>
          <w:spacing w:val="-8"/>
          <w:sz w:val="24"/>
          <w:szCs w:val="24"/>
        </w:rPr>
        <w:t>МИНИСТЪР:</w:t>
      </w:r>
    </w:p>
    <w:p w:rsidR="00F42C41" w:rsidRPr="00862984" w:rsidRDefault="00F42C41" w:rsidP="00F42C41">
      <w:pPr>
        <w:shd w:val="clear" w:color="auto" w:fill="FFFFFF"/>
        <w:spacing w:before="120" w:after="0" w:line="360" w:lineRule="auto"/>
        <w:ind w:left="5552" w:firstLine="568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862984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   НИКОЛАЙ НАНКОВ</w:t>
      </w: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Pr="00862984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F42C41" w:rsidRPr="0000420B" w:rsidRDefault="00F42C41" w:rsidP="00F42C41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bg-BG"/>
        </w:rPr>
      </w:pPr>
    </w:p>
    <w:p w:rsidR="003B194D" w:rsidRDefault="003B194D"/>
    <w:sectPr w:rsidR="003B194D" w:rsidSect="00EA1158">
      <w:footerReference w:type="default" r:id="rId6"/>
      <w:pgSz w:w="11906" w:h="16838"/>
      <w:pgMar w:top="709" w:right="1417" w:bottom="709" w:left="1417" w:header="708" w:footer="4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ED" w:rsidRDefault="00F42C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71F6"/>
    <w:multiLevelType w:val="hybridMultilevel"/>
    <w:tmpl w:val="282C9D76"/>
    <w:lvl w:ilvl="0" w:tplc="5D7A6FA2">
      <w:start w:val="3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41"/>
    <w:rsid w:val="003B194D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2C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2C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Evstatieva Aleksieva</dc:creator>
  <cp:lastModifiedBy>Marieta Evstatieva Aleksieva</cp:lastModifiedBy>
  <cp:revision>1</cp:revision>
  <dcterms:created xsi:type="dcterms:W3CDTF">2017-11-07T12:26:00Z</dcterms:created>
  <dcterms:modified xsi:type="dcterms:W3CDTF">2017-11-07T12:27:00Z</dcterms:modified>
</cp:coreProperties>
</file>